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8B2AE" w14:textId="77777777" w:rsidR="001628E9" w:rsidRPr="00C70D42" w:rsidRDefault="001628E9" w:rsidP="001628E9">
      <w:pPr>
        <w:tabs>
          <w:tab w:val="left" w:pos="6358"/>
          <w:tab w:val="center" w:pos="6701"/>
        </w:tabs>
        <w:ind w:left="3714"/>
        <w:jc w:val="center"/>
        <w:rPr>
          <w:rFonts w:eastAsiaTheme="minorEastAsia"/>
          <w:b/>
          <w:bCs/>
          <w:sz w:val="24"/>
          <w:szCs w:val="24"/>
          <w:lang w:val="en-US"/>
        </w:rPr>
      </w:pPr>
    </w:p>
    <w:p w14:paraId="211379C1" w14:textId="77777777" w:rsidR="001628E9" w:rsidRDefault="001628E9" w:rsidP="001628E9">
      <w:pPr>
        <w:tabs>
          <w:tab w:val="left" w:pos="6358"/>
          <w:tab w:val="center" w:pos="6701"/>
        </w:tabs>
        <w:ind w:left="3714"/>
        <w:jc w:val="center"/>
        <w:rPr>
          <w:rFonts w:eastAsiaTheme="minorEastAsia"/>
          <w:b/>
          <w:bCs/>
          <w:sz w:val="24"/>
          <w:szCs w:val="24"/>
        </w:rPr>
      </w:pPr>
    </w:p>
    <w:p w14:paraId="0005B499" w14:textId="77777777" w:rsidR="001628E9" w:rsidRDefault="001628E9" w:rsidP="001628E9">
      <w:pPr>
        <w:tabs>
          <w:tab w:val="left" w:pos="6358"/>
          <w:tab w:val="center" w:pos="6701"/>
        </w:tabs>
        <w:ind w:left="3714"/>
        <w:jc w:val="center"/>
        <w:rPr>
          <w:rFonts w:eastAsiaTheme="minorEastAsia"/>
          <w:b/>
          <w:bCs/>
          <w:sz w:val="24"/>
          <w:szCs w:val="24"/>
        </w:rPr>
      </w:pPr>
    </w:p>
    <w:p w14:paraId="03637442" w14:textId="374F809C" w:rsidR="001628E9" w:rsidRPr="007602B0" w:rsidRDefault="001628E9" w:rsidP="001628E9">
      <w:pPr>
        <w:tabs>
          <w:tab w:val="left" w:pos="6358"/>
          <w:tab w:val="center" w:pos="6701"/>
        </w:tabs>
        <w:ind w:left="3714"/>
        <w:jc w:val="center"/>
        <w:rPr>
          <w:rFonts w:eastAsiaTheme="minorEastAsia"/>
          <w:b/>
          <w:bCs/>
          <w:sz w:val="24"/>
          <w:szCs w:val="24"/>
        </w:rPr>
      </w:pPr>
      <w:r w:rsidRPr="007602B0">
        <w:rPr>
          <w:rFonts w:eastAsiaTheme="minorEastAsia"/>
          <w:b/>
          <w:bCs/>
          <w:sz w:val="24"/>
          <w:szCs w:val="24"/>
        </w:rPr>
        <w:t>Банк России</w:t>
      </w:r>
    </w:p>
    <w:p w14:paraId="196FAD85" w14:textId="77777777" w:rsidR="001628E9" w:rsidRPr="007602B0" w:rsidRDefault="001628E9" w:rsidP="001628E9">
      <w:pPr>
        <w:pBdr>
          <w:top w:val="single" w:sz="4" w:space="1" w:color="auto"/>
        </w:pBdr>
        <w:ind w:left="3714" w:right="-2"/>
        <w:jc w:val="center"/>
        <w:rPr>
          <w:rFonts w:eastAsiaTheme="minorEastAsia"/>
        </w:rPr>
      </w:pPr>
    </w:p>
    <w:p w14:paraId="4C17D8A6" w14:textId="77777777" w:rsidR="009B662B" w:rsidRPr="007602B0" w:rsidRDefault="009B662B" w:rsidP="00C8156C">
      <w:pPr>
        <w:spacing w:after="360"/>
        <w:jc w:val="center"/>
        <w:rPr>
          <w:sz w:val="26"/>
          <w:szCs w:val="26"/>
        </w:rPr>
      </w:pPr>
    </w:p>
    <w:p w14:paraId="158A64F9" w14:textId="77777777" w:rsidR="009B662B" w:rsidRPr="007602B0" w:rsidRDefault="009B662B" w:rsidP="00C8156C">
      <w:pPr>
        <w:spacing w:after="360"/>
        <w:jc w:val="center"/>
        <w:rPr>
          <w:sz w:val="26"/>
          <w:szCs w:val="26"/>
        </w:rPr>
      </w:pPr>
    </w:p>
    <w:p w14:paraId="7911E9E7" w14:textId="49DF45ED" w:rsidR="00965FD1" w:rsidRPr="007602B0" w:rsidRDefault="00D00216" w:rsidP="00C8156C">
      <w:pPr>
        <w:spacing w:after="360"/>
        <w:jc w:val="center"/>
        <w:rPr>
          <w:sz w:val="26"/>
          <w:szCs w:val="26"/>
        </w:rPr>
      </w:pPr>
      <w:r w:rsidRPr="007602B0">
        <w:rPr>
          <w:sz w:val="26"/>
          <w:szCs w:val="26"/>
        </w:rPr>
        <w:t>ИЗМЕНЕНИЯ В РЕШЕНИЕ О ВЫПУСКЕ ЦЕННЫХ БУМАГ</w:t>
      </w:r>
    </w:p>
    <w:p w14:paraId="3F4742AC" w14:textId="77777777" w:rsidR="00965FD1" w:rsidRPr="007602B0" w:rsidRDefault="00265806" w:rsidP="005D645E">
      <w:pPr>
        <w:jc w:val="center"/>
        <w:rPr>
          <w:b/>
          <w:sz w:val="28"/>
          <w:szCs w:val="24"/>
        </w:rPr>
      </w:pPr>
      <w:r w:rsidRPr="007602B0">
        <w:rPr>
          <w:b/>
          <w:sz w:val="28"/>
          <w:szCs w:val="24"/>
        </w:rPr>
        <w:t>Банк ВТБ (публичное акционерное общество)</w:t>
      </w:r>
    </w:p>
    <w:p w14:paraId="2BD58EC9" w14:textId="77777777" w:rsidR="00965FD1" w:rsidRPr="007602B0" w:rsidRDefault="00D00216" w:rsidP="00C8156C">
      <w:pPr>
        <w:pBdr>
          <w:top w:val="single" w:sz="4" w:space="1" w:color="auto"/>
        </w:pBdr>
        <w:spacing w:after="240"/>
        <w:jc w:val="center"/>
      </w:pPr>
      <w:r w:rsidRPr="007602B0">
        <w:t>(полное фирменное наименование (для коммерческих организаций) или наименование</w:t>
      </w:r>
      <w:r w:rsidRPr="007602B0">
        <w:br/>
        <w:t>(для некоммерческих организаций) эмитента)</w:t>
      </w:r>
    </w:p>
    <w:p w14:paraId="3AD387BE" w14:textId="29FDFA6B" w:rsidR="005D645E" w:rsidRPr="0031494D" w:rsidRDefault="00C326A1" w:rsidP="00C326A1">
      <w:pPr>
        <w:spacing w:after="120"/>
        <w:jc w:val="center"/>
        <w:rPr>
          <w:rFonts w:eastAsiaTheme="minorEastAsia"/>
          <w:b/>
          <w:i/>
          <w:sz w:val="24"/>
          <w:szCs w:val="24"/>
        </w:rPr>
      </w:pPr>
      <w:r w:rsidRPr="007602B0">
        <w:rPr>
          <w:b/>
          <w:i/>
          <w:sz w:val="24"/>
        </w:rPr>
        <w:t xml:space="preserve">Структурные процентные </w:t>
      </w:r>
      <w:r w:rsidR="00344D99">
        <w:rPr>
          <w:b/>
          <w:i/>
          <w:sz w:val="24"/>
        </w:rPr>
        <w:t xml:space="preserve">дисконтные </w:t>
      </w:r>
      <w:r w:rsidRPr="007602B0">
        <w:rPr>
          <w:b/>
          <w:i/>
          <w:sz w:val="24"/>
        </w:rPr>
        <w:t xml:space="preserve">неконвертируемые бездокументарные </w:t>
      </w:r>
      <w:bookmarkStart w:id="0" w:name="_Hlk27581760"/>
      <w:r w:rsidRPr="007602B0">
        <w:rPr>
          <w:b/>
          <w:i/>
          <w:sz w:val="24"/>
        </w:rPr>
        <w:t xml:space="preserve">облигации с централизованным учетом прав </w:t>
      </w:r>
      <w:bookmarkEnd w:id="0"/>
      <w:r w:rsidRPr="007602B0">
        <w:rPr>
          <w:b/>
          <w:i/>
          <w:sz w:val="24"/>
        </w:rPr>
        <w:t xml:space="preserve">серии </w:t>
      </w:r>
      <w:r w:rsidR="0031494D">
        <w:rPr>
          <w:rFonts w:eastAsiaTheme="minorEastAsia"/>
          <w:b/>
          <w:i/>
          <w:sz w:val="24"/>
          <w:szCs w:val="24"/>
        </w:rPr>
        <w:t>С-1-1</w:t>
      </w:r>
      <w:r w:rsidR="004F0CD2">
        <w:rPr>
          <w:rFonts w:eastAsiaTheme="minorEastAsia"/>
          <w:b/>
          <w:i/>
          <w:sz w:val="24"/>
          <w:szCs w:val="24"/>
        </w:rPr>
        <w:t>014</w:t>
      </w:r>
    </w:p>
    <w:p w14:paraId="600B4BE1" w14:textId="77777777" w:rsidR="005D645E" w:rsidRPr="007602B0" w:rsidRDefault="003C518E" w:rsidP="00412159">
      <w:pPr>
        <w:pBdr>
          <w:top w:val="single" w:sz="4" w:space="1" w:color="auto"/>
        </w:pBdr>
        <w:spacing w:after="240"/>
        <w:jc w:val="center"/>
      </w:pPr>
      <w:r w:rsidRPr="007602B0">
        <w:t>(указываются вид</w:t>
      </w:r>
      <w:r w:rsidR="00D00216" w:rsidRPr="007602B0">
        <w:t>, категория (тип), серия и иные идентификационные признаки ценных бумаг)</w:t>
      </w:r>
    </w:p>
    <w:p w14:paraId="2C6AD7FF" w14:textId="77777777" w:rsidR="00D00216" w:rsidRPr="007602B0" w:rsidRDefault="00D00216" w:rsidP="00C8156C">
      <w:pPr>
        <w:ind w:left="1990"/>
        <w:jc w:val="both"/>
        <w:rPr>
          <w:sz w:val="24"/>
          <w:szCs w:val="24"/>
        </w:rPr>
      </w:pPr>
      <w:r w:rsidRPr="007602B0">
        <w:rPr>
          <w:sz w:val="24"/>
          <w:szCs w:val="24"/>
        </w:rPr>
        <w:t>регистрационный номер выпуска ценных бумаг</w:t>
      </w:r>
    </w:p>
    <w:tbl>
      <w:tblPr>
        <w:tblW w:w="5954" w:type="dxa"/>
        <w:jc w:val="center"/>
        <w:tblLayout w:type="fixed"/>
        <w:tblCellMar>
          <w:left w:w="28" w:type="dxa"/>
          <w:right w:w="28" w:type="dxa"/>
        </w:tblCellMar>
        <w:tblLook w:val="01E0" w:firstRow="1" w:lastRow="1" w:firstColumn="1" w:lastColumn="1" w:noHBand="0" w:noVBand="0"/>
      </w:tblPr>
      <w:tblGrid>
        <w:gridCol w:w="5954"/>
      </w:tblGrid>
      <w:tr w:rsidR="00D00216" w:rsidRPr="007602B0" w14:paraId="39568841" w14:textId="77777777" w:rsidTr="00C8156C">
        <w:trPr>
          <w:trHeight w:val="397"/>
          <w:jc w:val="center"/>
        </w:trPr>
        <w:tc>
          <w:tcPr>
            <w:tcW w:w="5954" w:type="dxa"/>
            <w:vAlign w:val="center"/>
          </w:tcPr>
          <w:p w14:paraId="19ED22A3" w14:textId="3F2E3D22" w:rsidR="00D00216" w:rsidRPr="007602B0" w:rsidRDefault="0031494D" w:rsidP="00344D99">
            <w:pPr>
              <w:jc w:val="center"/>
              <w:rPr>
                <w:sz w:val="24"/>
                <w:szCs w:val="24"/>
              </w:rPr>
            </w:pPr>
            <w:r>
              <w:rPr>
                <w:sz w:val="24"/>
                <w:szCs w:val="24"/>
              </w:rPr>
              <w:t>6-</w:t>
            </w:r>
            <w:r w:rsidR="004F0CD2">
              <w:rPr>
                <w:sz w:val="24"/>
                <w:szCs w:val="24"/>
              </w:rPr>
              <w:t>1014</w:t>
            </w:r>
            <w:bookmarkStart w:id="1" w:name="_GoBack"/>
            <w:bookmarkEnd w:id="1"/>
            <w:r w:rsidR="00A97DDC" w:rsidRPr="007602B0">
              <w:rPr>
                <w:sz w:val="24"/>
                <w:szCs w:val="24"/>
              </w:rPr>
              <w:t>-01000-B-001P</w:t>
            </w:r>
          </w:p>
        </w:tc>
      </w:tr>
    </w:tbl>
    <w:p w14:paraId="47B5F291" w14:textId="01BA1371" w:rsidR="000D7526" w:rsidRPr="007602B0" w:rsidRDefault="000D7526" w:rsidP="007E05BD">
      <w:pPr>
        <w:tabs>
          <w:tab w:val="right" w:pos="9925"/>
        </w:tabs>
        <w:spacing w:before="360"/>
        <w:jc w:val="both"/>
        <w:rPr>
          <w:sz w:val="24"/>
          <w:szCs w:val="24"/>
        </w:rPr>
      </w:pPr>
      <w:r w:rsidRPr="007602B0">
        <w:rPr>
          <w:sz w:val="24"/>
          <w:szCs w:val="24"/>
        </w:rPr>
        <w:t xml:space="preserve">Изменения вносятся по решению </w:t>
      </w:r>
      <w:r w:rsidR="00083981" w:rsidRPr="007602B0">
        <w:rPr>
          <w:sz w:val="24"/>
          <w:szCs w:val="24"/>
        </w:rPr>
        <w:t>уполномоченного должностного лица эмитента</w:t>
      </w:r>
      <w:r w:rsidRPr="007602B0">
        <w:rPr>
          <w:sz w:val="24"/>
          <w:szCs w:val="24"/>
        </w:rPr>
        <w:t xml:space="preserve">, принятому </w:t>
      </w:r>
      <w:r w:rsidR="00480EE8" w:rsidRPr="00480EE8">
        <w:rPr>
          <w:sz w:val="24"/>
          <w:szCs w:val="24"/>
        </w:rPr>
        <w:t>21</w:t>
      </w:r>
      <w:r w:rsidR="00480EE8">
        <w:rPr>
          <w:sz w:val="24"/>
          <w:szCs w:val="24"/>
          <w:lang w:val="en-US"/>
        </w:rPr>
        <w:t> </w:t>
      </w:r>
      <w:r w:rsidR="00480EE8" w:rsidRPr="00480EE8">
        <w:rPr>
          <w:sz w:val="24"/>
          <w:szCs w:val="24"/>
        </w:rPr>
        <w:t>апреля 2025 года, Приказ № 1122 от 21.04.2025</w:t>
      </w:r>
      <w:r w:rsidR="00E4365B" w:rsidRPr="007602B0">
        <w:rPr>
          <w:sz w:val="24"/>
          <w:szCs w:val="24"/>
        </w:rPr>
        <w:t>.</w:t>
      </w:r>
    </w:p>
    <w:p w14:paraId="25B4DECD" w14:textId="3A9829CA" w:rsidR="001628E9" w:rsidRPr="007602B0" w:rsidRDefault="001628E9" w:rsidP="00F15710">
      <w:pPr>
        <w:rPr>
          <w:sz w:val="2"/>
          <w:szCs w:val="2"/>
        </w:rPr>
      </w:pPr>
    </w:p>
    <w:p w14:paraId="1304B3C3" w14:textId="77777777" w:rsidR="00F15710" w:rsidRPr="007602B0" w:rsidRDefault="00F15710" w:rsidP="00F15710">
      <w:pPr>
        <w:autoSpaceDE/>
        <w:autoSpaceDN/>
        <w:rPr>
          <w:sz w:val="2"/>
          <w:szCs w:val="2"/>
        </w:rPr>
        <w:sectPr w:rsidR="00F15710" w:rsidRPr="007602B0" w:rsidSect="00E6219E">
          <w:headerReference w:type="default" r:id="rId8"/>
          <w:footerReference w:type="default" r:id="rId9"/>
          <w:type w:val="continuous"/>
          <w:pgSz w:w="11907" w:h="16840"/>
          <w:pgMar w:top="851" w:right="851" w:bottom="454" w:left="1134" w:header="397" w:footer="397" w:gutter="0"/>
          <w:cols w:space="720"/>
          <w:titlePg/>
          <w:rtlGutter/>
          <w:docGrid w:linePitch="272"/>
        </w:sectPr>
      </w:pPr>
    </w:p>
    <w:p w14:paraId="607F0F3A" w14:textId="77777777" w:rsidR="001628E9" w:rsidRPr="007602B0" w:rsidRDefault="001628E9">
      <w:pPr>
        <w:autoSpaceDE/>
        <w:autoSpaceDN/>
        <w:spacing w:after="160" w:line="259" w:lineRule="auto"/>
        <w:rPr>
          <w:sz w:val="24"/>
          <w:szCs w:val="24"/>
        </w:rPr>
      </w:pPr>
    </w:p>
    <w:p w14:paraId="2D4E19F2" w14:textId="77777777" w:rsidR="001628E9" w:rsidRPr="007602B0" w:rsidRDefault="001628E9">
      <w:pPr>
        <w:autoSpaceDE/>
        <w:autoSpaceDN/>
        <w:spacing w:after="160" w:line="259" w:lineRule="auto"/>
        <w:rPr>
          <w:sz w:val="24"/>
          <w:szCs w:val="24"/>
        </w:rPr>
      </w:pPr>
    </w:p>
    <w:p w14:paraId="0B5FFD33" w14:textId="1B82DBF7" w:rsidR="001628E9" w:rsidRPr="007602B0" w:rsidRDefault="001628E9" w:rsidP="001628E9">
      <w:pPr>
        <w:tabs>
          <w:tab w:val="right" w:pos="9923"/>
        </w:tabs>
        <w:spacing w:after="120"/>
        <w:jc w:val="both"/>
        <w:rPr>
          <w:rFonts w:eastAsiaTheme="minorEastAsia"/>
          <w:bCs/>
          <w:iCs/>
          <w:sz w:val="24"/>
          <w:szCs w:val="24"/>
        </w:rPr>
      </w:pPr>
      <w:r w:rsidRPr="007602B0">
        <w:rPr>
          <w:rFonts w:eastAsiaTheme="minorEastAsia"/>
          <w:sz w:val="24"/>
          <w:szCs w:val="24"/>
        </w:rPr>
        <w:t xml:space="preserve">Место нахождения эмитента: </w:t>
      </w:r>
      <w:r w:rsidRPr="007602B0">
        <w:rPr>
          <w:rFonts w:eastAsiaTheme="minorEastAsia"/>
          <w:bCs/>
          <w:iCs/>
          <w:sz w:val="24"/>
          <w:szCs w:val="24"/>
        </w:rPr>
        <w:t>Российская Федерация, город Санкт-Петербург</w:t>
      </w:r>
    </w:p>
    <w:p w14:paraId="063D4383" w14:textId="544CF647" w:rsidR="001628E9" w:rsidRPr="007602B0" w:rsidRDefault="001628E9" w:rsidP="001628E9">
      <w:pPr>
        <w:tabs>
          <w:tab w:val="right" w:pos="9923"/>
        </w:tabs>
        <w:spacing w:after="120"/>
        <w:jc w:val="both"/>
        <w:rPr>
          <w:rFonts w:eastAsiaTheme="minorEastAsia"/>
          <w:bCs/>
          <w:iCs/>
          <w:sz w:val="24"/>
          <w:szCs w:val="24"/>
        </w:rPr>
      </w:pPr>
    </w:p>
    <w:p w14:paraId="2790DD82" w14:textId="77777777" w:rsidR="001628E9" w:rsidRPr="007602B0" w:rsidRDefault="001628E9" w:rsidP="001628E9">
      <w:pPr>
        <w:tabs>
          <w:tab w:val="right" w:pos="9923"/>
        </w:tabs>
        <w:spacing w:after="120"/>
        <w:jc w:val="both"/>
        <w:rPr>
          <w:rFonts w:eastAsiaTheme="minorEastAsia"/>
          <w:bCs/>
          <w:iCs/>
          <w:sz w:val="24"/>
          <w:szCs w:val="24"/>
        </w:rPr>
      </w:pPr>
    </w:p>
    <w:tbl>
      <w:tblPr>
        <w:tblW w:w="10174"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661"/>
      </w:tblGrid>
      <w:tr w:rsidR="001628E9" w:rsidRPr="007602B0" w14:paraId="3B415866" w14:textId="77777777" w:rsidTr="001628E9">
        <w:tc>
          <w:tcPr>
            <w:tcW w:w="6521" w:type="dxa"/>
            <w:gridSpan w:val="7"/>
            <w:tcBorders>
              <w:top w:val="single" w:sz="4" w:space="0" w:color="auto"/>
              <w:left w:val="single" w:sz="4" w:space="0" w:color="auto"/>
              <w:right w:val="nil"/>
            </w:tcBorders>
            <w:vAlign w:val="bottom"/>
          </w:tcPr>
          <w:p w14:paraId="2A0A3302" w14:textId="77777777" w:rsidR="001628E9" w:rsidRPr="007602B0" w:rsidRDefault="001628E9" w:rsidP="00055376">
            <w:pPr>
              <w:ind w:left="142"/>
              <w:rPr>
                <w:b/>
                <w:color w:val="000000"/>
                <w:sz w:val="24"/>
                <w:szCs w:val="24"/>
              </w:rPr>
            </w:pPr>
          </w:p>
          <w:p w14:paraId="645397AF" w14:textId="77777777" w:rsidR="001628E9" w:rsidRPr="007602B0" w:rsidRDefault="001628E9" w:rsidP="00055376">
            <w:pPr>
              <w:ind w:left="142"/>
              <w:rPr>
                <w:b/>
                <w:color w:val="000000"/>
                <w:sz w:val="24"/>
                <w:szCs w:val="24"/>
              </w:rPr>
            </w:pPr>
            <w:r w:rsidRPr="007602B0">
              <w:rPr>
                <w:b/>
                <w:color w:val="000000"/>
                <w:sz w:val="24"/>
                <w:szCs w:val="24"/>
              </w:rPr>
              <w:t>Начальник Управления казначейских операций</w:t>
            </w:r>
          </w:p>
          <w:p w14:paraId="6E8A18A5" w14:textId="64634CB4" w:rsidR="001628E9" w:rsidRPr="007602B0" w:rsidRDefault="001628E9" w:rsidP="00A071D1">
            <w:pPr>
              <w:ind w:left="142"/>
              <w:rPr>
                <w:b/>
                <w:color w:val="000000"/>
                <w:sz w:val="24"/>
                <w:szCs w:val="24"/>
              </w:rPr>
            </w:pPr>
            <w:r w:rsidRPr="007602B0">
              <w:rPr>
                <w:b/>
                <w:color w:val="000000"/>
                <w:sz w:val="24"/>
                <w:szCs w:val="24"/>
              </w:rPr>
              <w:t>на открытых рынках Казначейства, действующий на основании</w:t>
            </w:r>
            <w:r w:rsidR="00A071D1">
              <w:rPr>
                <w:b/>
                <w:color w:val="000000"/>
                <w:sz w:val="24"/>
                <w:szCs w:val="24"/>
              </w:rPr>
              <w:t xml:space="preserve"> </w:t>
            </w:r>
            <w:r w:rsidRPr="007602B0">
              <w:rPr>
                <w:b/>
                <w:color w:val="000000"/>
                <w:sz w:val="24"/>
                <w:szCs w:val="24"/>
              </w:rPr>
              <w:t>доверенности №350000/</w:t>
            </w:r>
            <w:r w:rsidR="00A071D1">
              <w:rPr>
                <w:b/>
                <w:color w:val="000000"/>
                <w:sz w:val="24"/>
                <w:szCs w:val="24"/>
              </w:rPr>
              <w:t>705</w:t>
            </w:r>
            <w:r w:rsidRPr="007602B0">
              <w:rPr>
                <w:b/>
                <w:color w:val="000000"/>
                <w:sz w:val="24"/>
                <w:szCs w:val="24"/>
              </w:rPr>
              <w:t xml:space="preserve">-ДН от </w:t>
            </w:r>
            <w:r w:rsidR="00A071D1">
              <w:rPr>
                <w:b/>
                <w:color w:val="000000"/>
                <w:sz w:val="24"/>
                <w:szCs w:val="24"/>
              </w:rPr>
              <w:t>13.</w:t>
            </w:r>
            <w:r w:rsidRPr="007602B0">
              <w:rPr>
                <w:b/>
                <w:color w:val="000000"/>
                <w:sz w:val="24"/>
                <w:szCs w:val="24"/>
              </w:rPr>
              <w:t>0</w:t>
            </w:r>
            <w:r w:rsidR="00A071D1">
              <w:rPr>
                <w:b/>
                <w:color w:val="000000"/>
                <w:sz w:val="24"/>
                <w:szCs w:val="24"/>
              </w:rPr>
              <w:t>5.2024</w:t>
            </w:r>
            <w:r w:rsidRPr="007602B0">
              <w:rPr>
                <w:b/>
                <w:color w:val="000000"/>
                <w:sz w:val="24"/>
                <w:szCs w:val="24"/>
              </w:rPr>
              <w:t xml:space="preserve"> </w:t>
            </w:r>
          </w:p>
        </w:tc>
        <w:tc>
          <w:tcPr>
            <w:tcW w:w="360" w:type="dxa"/>
            <w:tcBorders>
              <w:top w:val="single" w:sz="4" w:space="0" w:color="auto"/>
              <w:left w:val="nil"/>
              <w:bottom w:val="nil"/>
              <w:right w:val="nil"/>
            </w:tcBorders>
            <w:vAlign w:val="bottom"/>
          </w:tcPr>
          <w:p w14:paraId="42E06C4D" w14:textId="77777777" w:rsidR="001628E9" w:rsidRPr="007602B0" w:rsidRDefault="001628E9" w:rsidP="00055376">
            <w:pPr>
              <w:ind w:left="142"/>
              <w:rPr>
                <w:b/>
                <w:color w:val="000000"/>
                <w:sz w:val="24"/>
                <w:szCs w:val="24"/>
              </w:rPr>
            </w:pPr>
          </w:p>
        </w:tc>
        <w:tc>
          <w:tcPr>
            <w:tcW w:w="632" w:type="dxa"/>
            <w:gridSpan w:val="2"/>
            <w:tcBorders>
              <w:top w:val="single" w:sz="4" w:space="0" w:color="auto"/>
              <w:left w:val="nil"/>
            </w:tcBorders>
            <w:vAlign w:val="bottom"/>
          </w:tcPr>
          <w:p w14:paraId="36A79147" w14:textId="77777777" w:rsidR="001628E9" w:rsidRPr="007602B0" w:rsidRDefault="001628E9" w:rsidP="00055376">
            <w:pPr>
              <w:ind w:left="142" w:right="-28"/>
              <w:jc w:val="center"/>
              <w:rPr>
                <w:b/>
                <w:color w:val="000000"/>
                <w:sz w:val="24"/>
                <w:szCs w:val="24"/>
              </w:rPr>
            </w:pPr>
          </w:p>
        </w:tc>
        <w:tc>
          <w:tcPr>
            <w:tcW w:w="2661" w:type="dxa"/>
            <w:tcBorders>
              <w:top w:val="single" w:sz="4" w:space="0" w:color="auto"/>
              <w:right w:val="single" w:sz="4" w:space="0" w:color="auto"/>
            </w:tcBorders>
            <w:vAlign w:val="bottom"/>
          </w:tcPr>
          <w:p w14:paraId="557D1953" w14:textId="77777777" w:rsidR="001628E9" w:rsidRPr="007602B0" w:rsidRDefault="001628E9" w:rsidP="00055376">
            <w:pPr>
              <w:ind w:right="114"/>
              <w:jc w:val="right"/>
              <w:rPr>
                <w:b/>
                <w:color w:val="000000"/>
                <w:sz w:val="24"/>
                <w:szCs w:val="24"/>
              </w:rPr>
            </w:pPr>
            <w:r w:rsidRPr="007602B0">
              <w:rPr>
                <w:b/>
                <w:color w:val="000000"/>
                <w:sz w:val="24"/>
                <w:szCs w:val="24"/>
              </w:rPr>
              <w:t>Р.В. Калинин</w:t>
            </w:r>
          </w:p>
        </w:tc>
      </w:tr>
      <w:tr w:rsidR="001628E9" w:rsidRPr="007602B0" w14:paraId="36C7C27A" w14:textId="77777777" w:rsidTr="001628E9">
        <w:tc>
          <w:tcPr>
            <w:tcW w:w="760" w:type="dxa"/>
            <w:tcBorders>
              <w:left w:val="single" w:sz="4" w:space="0" w:color="auto"/>
              <w:bottom w:val="single" w:sz="4" w:space="0" w:color="auto"/>
              <w:right w:val="nil"/>
            </w:tcBorders>
            <w:vAlign w:val="bottom"/>
          </w:tcPr>
          <w:p w14:paraId="54E91353" w14:textId="77777777" w:rsidR="001628E9" w:rsidRPr="007602B0" w:rsidRDefault="001628E9" w:rsidP="00055376">
            <w:pPr>
              <w:rPr>
                <w:sz w:val="24"/>
              </w:rPr>
            </w:pPr>
          </w:p>
        </w:tc>
        <w:tc>
          <w:tcPr>
            <w:tcW w:w="482" w:type="dxa"/>
            <w:tcBorders>
              <w:left w:val="nil"/>
              <w:bottom w:val="single" w:sz="4" w:space="0" w:color="auto"/>
              <w:right w:val="nil"/>
            </w:tcBorders>
            <w:vAlign w:val="bottom"/>
          </w:tcPr>
          <w:p w14:paraId="0C9741EE" w14:textId="77777777" w:rsidR="001628E9" w:rsidRPr="007602B0" w:rsidRDefault="001628E9" w:rsidP="00055376">
            <w:pPr>
              <w:jc w:val="center"/>
              <w:rPr>
                <w:sz w:val="24"/>
              </w:rPr>
            </w:pPr>
          </w:p>
        </w:tc>
        <w:tc>
          <w:tcPr>
            <w:tcW w:w="284" w:type="dxa"/>
            <w:tcBorders>
              <w:left w:val="nil"/>
              <w:bottom w:val="single" w:sz="4" w:space="0" w:color="auto"/>
              <w:right w:val="nil"/>
            </w:tcBorders>
            <w:vAlign w:val="bottom"/>
          </w:tcPr>
          <w:p w14:paraId="21C8F4B8" w14:textId="77777777" w:rsidR="001628E9" w:rsidRPr="007602B0" w:rsidRDefault="001628E9" w:rsidP="00055376">
            <w:pPr>
              <w:rPr>
                <w:sz w:val="24"/>
              </w:rPr>
            </w:pPr>
          </w:p>
        </w:tc>
        <w:tc>
          <w:tcPr>
            <w:tcW w:w="1559" w:type="dxa"/>
            <w:tcBorders>
              <w:left w:val="nil"/>
              <w:bottom w:val="single" w:sz="4" w:space="0" w:color="auto"/>
              <w:right w:val="nil"/>
            </w:tcBorders>
            <w:vAlign w:val="bottom"/>
          </w:tcPr>
          <w:p w14:paraId="35610598" w14:textId="77777777" w:rsidR="001628E9" w:rsidRPr="007602B0" w:rsidRDefault="001628E9" w:rsidP="00055376">
            <w:pPr>
              <w:jc w:val="center"/>
              <w:rPr>
                <w:sz w:val="24"/>
              </w:rPr>
            </w:pPr>
          </w:p>
        </w:tc>
        <w:tc>
          <w:tcPr>
            <w:tcW w:w="363" w:type="dxa"/>
            <w:tcBorders>
              <w:left w:val="nil"/>
              <w:bottom w:val="single" w:sz="4" w:space="0" w:color="auto"/>
              <w:right w:val="nil"/>
            </w:tcBorders>
            <w:vAlign w:val="bottom"/>
          </w:tcPr>
          <w:p w14:paraId="66206E62" w14:textId="77777777" w:rsidR="001628E9" w:rsidRPr="007602B0" w:rsidRDefault="001628E9" w:rsidP="00055376">
            <w:pPr>
              <w:jc w:val="right"/>
              <w:rPr>
                <w:sz w:val="24"/>
              </w:rPr>
            </w:pPr>
          </w:p>
        </w:tc>
        <w:tc>
          <w:tcPr>
            <w:tcW w:w="346" w:type="dxa"/>
            <w:tcBorders>
              <w:left w:val="nil"/>
              <w:bottom w:val="single" w:sz="4" w:space="0" w:color="auto"/>
              <w:right w:val="nil"/>
            </w:tcBorders>
            <w:vAlign w:val="bottom"/>
          </w:tcPr>
          <w:p w14:paraId="0537A176" w14:textId="77777777" w:rsidR="001628E9" w:rsidRPr="007602B0" w:rsidRDefault="001628E9" w:rsidP="00055376">
            <w:pPr>
              <w:jc w:val="center"/>
              <w:rPr>
                <w:sz w:val="24"/>
              </w:rPr>
            </w:pPr>
          </w:p>
        </w:tc>
        <w:tc>
          <w:tcPr>
            <w:tcW w:w="3117" w:type="dxa"/>
            <w:gridSpan w:val="3"/>
            <w:tcBorders>
              <w:left w:val="nil"/>
              <w:bottom w:val="single" w:sz="4" w:space="0" w:color="auto"/>
              <w:right w:val="nil"/>
            </w:tcBorders>
            <w:vAlign w:val="bottom"/>
          </w:tcPr>
          <w:p w14:paraId="4239E902" w14:textId="77777777" w:rsidR="001628E9" w:rsidRPr="007602B0" w:rsidRDefault="001628E9" w:rsidP="00055376">
            <w:pPr>
              <w:tabs>
                <w:tab w:val="left" w:pos="2098"/>
              </w:tabs>
              <w:ind w:left="57"/>
              <w:rPr>
                <w:sz w:val="24"/>
              </w:rPr>
            </w:pPr>
          </w:p>
        </w:tc>
        <w:tc>
          <w:tcPr>
            <w:tcW w:w="602" w:type="dxa"/>
            <w:tcBorders>
              <w:left w:val="nil"/>
              <w:bottom w:val="single" w:sz="4" w:space="0" w:color="auto"/>
            </w:tcBorders>
          </w:tcPr>
          <w:p w14:paraId="42ACD3F5" w14:textId="77777777" w:rsidR="001628E9" w:rsidRPr="007602B0" w:rsidRDefault="001628E9" w:rsidP="00055376">
            <w:pPr>
              <w:tabs>
                <w:tab w:val="left" w:pos="2098"/>
              </w:tabs>
              <w:ind w:left="57"/>
              <w:rPr>
                <w:sz w:val="24"/>
              </w:rPr>
            </w:pPr>
          </w:p>
        </w:tc>
        <w:tc>
          <w:tcPr>
            <w:tcW w:w="2661" w:type="dxa"/>
            <w:tcBorders>
              <w:bottom w:val="single" w:sz="4" w:space="0" w:color="auto"/>
              <w:right w:val="single" w:sz="4" w:space="0" w:color="auto"/>
            </w:tcBorders>
          </w:tcPr>
          <w:p w14:paraId="7B4C3CDC" w14:textId="77777777" w:rsidR="001628E9" w:rsidRPr="007602B0" w:rsidRDefault="001628E9" w:rsidP="00055376">
            <w:pPr>
              <w:tabs>
                <w:tab w:val="left" w:pos="2098"/>
              </w:tabs>
              <w:ind w:left="57"/>
              <w:rPr>
                <w:sz w:val="24"/>
              </w:rPr>
            </w:pPr>
          </w:p>
        </w:tc>
      </w:tr>
    </w:tbl>
    <w:p w14:paraId="3670FA82" w14:textId="3FBC13BD" w:rsidR="00D021DD" w:rsidRPr="007602B0" w:rsidRDefault="00D021DD">
      <w:pPr>
        <w:autoSpaceDE/>
        <w:autoSpaceDN/>
        <w:spacing w:after="160" w:line="259" w:lineRule="auto"/>
        <w:rPr>
          <w:sz w:val="24"/>
          <w:szCs w:val="24"/>
        </w:rPr>
      </w:pPr>
      <w:r w:rsidRPr="007602B0">
        <w:rPr>
          <w:sz w:val="24"/>
          <w:szCs w:val="24"/>
        </w:rPr>
        <w:br w:type="page"/>
      </w:r>
    </w:p>
    <w:tbl>
      <w:tblPr>
        <w:tblStyle w:val="ac"/>
        <w:tblW w:w="0" w:type="auto"/>
        <w:tblLook w:val="04A0" w:firstRow="1" w:lastRow="0" w:firstColumn="1" w:lastColumn="0" w:noHBand="0" w:noVBand="1"/>
      </w:tblPr>
      <w:tblGrid>
        <w:gridCol w:w="4956"/>
        <w:gridCol w:w="4956"/>
      </w:tblGrid>
      <w:tr w:rsidR="00B51DE4" w14:paraId="47B99C50" w14:textId="77777777" w:rsidTr="00D05AC9">
        <w:trPr>
          <w:trHeight w:val="20"/>
        </w:trPr>
        <w:tc>
          <w:tcPr>
            <w:tcW w:w="9912" w:type="dxa"/>
            <w:gridSpan w:val="2"/>
          </w:tcPr>
          <w:p w14:paraId="514463E8" w14:textId="4A6E62AA" w:rsidR="00B51DE4" w:rsidRDefault="00550421" w:rsidP="00E10755">
            <w:pPr>
              <w:spacing w:before="120" w:after="120"/>
              <w:jc w:val="both"/>
              <w:rPr>
                <w:b/>
                <w:color w:val="000000" w:themeColor="text1"/>
              </w:rPr>
            </w:pPr>
            <w:r>
              <w:rPr>
                <w:b/>
                <w:color w:val="000000" w:themeColor="text1"/>
              </w:rPr>
              <w:lastRenderedPageBreak/>
              <w:t>1</w:t>
            </w:r>
            <w:r w:rsidR="00B51DE4" w:rsidRPr="007602B0">
              <w:rPr>
                <w:b/>
                <w:color w:val="000000" w:themeColor="text1"/>
              </w:rPr>
              <w:t>.</w:t>
            </w:r>
            <w:r w:rsidR="00B51DE4" w:rsidRPr="007602B0">
              <w:rPr>
                <w:color w:val="000000" w:themeColor="text1"/>
              </w:rPr>
              <w:t xml:space="preserve"> Изложить в следующей редакции </w:t>
            </w:r>
            <w:r w:rsidR="00E10755">
              <w:rPr>
                <w:color w:val="000000" w:themeColor="text1"/>
              </w:rPr>
              <w:t xml:space="preserve">раздел </w:t>
            </w:r>
            <w:r w:rsidR="00B51DE4">
              <w:rPr>
                <w:color w:val="000000" w:themeColor="text1"/>
              </w:rPr>
              <w:t>«</w:t>
            </w:r>
            <w:r w:rsidR="00B51DE4" w:rsidRPr="00B51DE4">
              <w:rPr>
                <w:color w:val="000000" w:themeColor="text1"/>
              </w:rPr>
              <w:t>Термины, понятия и аббревиатуры (сокращения)</w:t>
            </w:r>
            <w:r w:rsidR="00B51DE4">
              <w:rPr>
                <w:color w:val="000000" w:themeColor="text1"/>
              </w:rPr>
              <w:t>»</w:t>
            </w:r>
            <w:r w:rsidR="005E743B">
              <w:rPr>
                <w:color w:val="000000" w:themeColor="text1"/>
              </w:rPr>
              <w:t xml:space="preserve"> Решения о выпуске:</w:t>
            </w:r>
          </w:p>
        </w:tc>
      </w:tr>
      <w:tr w:rsidR="005E743B" w14:paraId="51952446" w14:textId="77777777" w:rsidTr="00D05AC9">
        <w:trPr>
          <w:trHeight w:val="20"/>
        </w:trPr>
        <w:tc>
          <w:tcPr>
            <w:tcW w:w="4956" w:type="dxa"/>
          </w:tcPr>
          <w:p w14:paraId="4BB02022" w14:textId="49ACF3DD" w:rsidR="005E743B" w:rsidRDefault="005E743B" w:rsidP="005E743B">
            <w:pPr>
              <w:spacing w:before="120" w:after="120"/>
              <w:jc w:val="center"/>
              <w:rPr>
                <w:b/>
                <w:color w:val="000000" w:themeColor="text1"/>
              </w:rPr>
            </w:pPr>
            <w:r w:rsidRPr="007602B0">
              <w:t>Текст изменяемой редакции Решения о выпуске ценных бумаг</w:t>
            </w:r>
          </w:p>
        </w:tc>
        <w:tc>
          <w:tcPr>
            <w:tcW w:w="4956" w:type="dxa"/>
          </w:tcPr>
          <w:p w14:paraId="616DEFCB" w14:textId="0B142FEB" w:rsidR="005E743B" w:rsidRDefault="005E743B" w:rsidP="005E743B">
            <w:pPr>
              <w:spacing w:before="120" w:after="120"/>
              <w:jc w:val="center"/>
              <w:rPr>
                <w:b/>
                <w:color w:val="000000" w:themeColor="text1"/>
              </w:rPr>
            </w:pPr>
            <w:r w:rsidRPr="007602B0">
              <w:t>Текст новой редакции Решения о выпуске ценных бумаг</w:t>
            </w:r>
          </w:p>
        </w:tc>
      </w:tr>
      <w:tr w:rsidR="005E743B" w14:paraId="125A2C78" w14:textId="77777777" w:rsidTr="00D05AC9">
        <w:trPr>
          <w:trHeight w:val="20"/>
        </w:trPr>
        <w:tc>
          <w:tcPr>
            <w:tcW w:w="4956" w:type="dxa"/>
          </w:tcPr>
          <w:p w14:paraId="55CA72B4" w14:textId="035C9106" w:rsidR="00E10755" w:rsidRPr="00E10755" w:rsidRDefault="00E10755" w:rsidP="00E10755">
            <w:pPr>
              <w:adjustRightInd w:val="0"/>
              <w:spacing w:before="20" w:after="120"/>
              <w:jc w:val="both"/>
              <w:outlineLvl w:val="0"/>
              <w:rPr>
                <w:bCs/>
                <w:iCs/>
                <w:u w:val="single"/>
              </w:rPr>
            </w:pPr>
            <w:bookmarkStart w:id="2" w:name="_Hlk53484423"/>
            <w:r w:rsidRPr="00E10755">
              <w:rPr>
                <w:bCs/>
                <w:iCs/>
                <w:u w:val="single"/>
              </w:rPr>
              <w:t>Банкротство:</w:t>
            </w:r>
          </w:p>
          <w:p w14:paraId="529F483E" w14:textId="77777777" w:rsidR="00E10755" w:rsidRPr="00E10755" w:rsidRDefault="00E10755" w:rsidP="00E10755">
            <w:pPr>
              <w:widowControl w:val="0"/>
              <w:adjustRightInd w:val="0"/>
              <w:spacing w:after="120"/>
              <w:jc w:val="both"/>
            </w:pPr>
            <w:r w:rsidRPr="00E10755">
              <w:t>(А) В отношении Референсных лиц, являющихся российскими юридическими лицами, Банкротство означает, что в отношении Референсного лица происходит любое из следующих событий:</w:t>
            </w:r>
          </w:p>
          <w:p w14:paraId="43A35F18" w14:textId="77777777" w:rsidR="00E10755" w:rsidRPr="00E10755" w:rsidRDefault="00E10755" w:rsidP="00E10755">
            <w:pPr>
              <w:pStyle w:val="Default"/>
              <w:numPr>
                <w:ilvl w:val="0"/>
                <w:numId w:val="9"/>
              </w:numPr>
              <w:spacing w:after="120"/>
              <w:ind w:left="714" w:hanging="357"/>
              <w:contextualSpacing/>
              <w:jc w:val="both"/>
              <w:rPr>
                <w:sz w:val="20"/>
                <w:szCs w:val="20"/>
              </w:rPr>
            </w:pPr>
            <w:r w:rsidRPr="00E10755">
              <w:rPr>
                <w:sz w:val="20"/>
                <w:szCs w:val="20"/>
              </w:rPr>
              <w:t>руководитель Референсного лица направляет учредителям (участникам) Референсного лица сведения о наличии признаков банкротства в соответствии с законодательством Российской Федерации о несостоятельности (банкротстве);</w:t>
            </w:r>
          </w:p>
          <w:p w14:paraId="6D83FD20" w14:textId="77777777" w:rsidR="00E10755" w:rsidRPr="00E10755" w:rsidRDefault="00E10755" w:rsidP="00E10755">
            <w:pPr>
              <w:pStyle w:val="Default"/>
              <w:numPr>
                <w:ilvl w:val="0"/>
                <w:numId w:val="9"/>
              </w:numPr>
              <w:spacing w:after="120"/>
              <w:ind w:left="714" w:hanging="357"/>
              <w:contextualSpacing/>
              <w:jc w:val="both"/>
              <w:rPr>
                <w:sz w:val="20"/>
                <w:szCs w:val="20"/>
              </w:rPr>
            </w:pPr>
            <w:r w:rsidRPr="00E10755">
              <w:rPr>
                <w:sz w:val="20"/>
                <w:szCs w:val="20"/>
              </w:rPr>
              <w:t>Референсным лицом, уполномоченным органом, конкурсным кредитором или иными лицами, имеющими на это право в соответствии с законодательством Российской Федерации о несостоятельности (банкротстве), в арбитражный суд в надлежащем порядке подается заявление о признании Референсного лица банкротом в соответствии с законодательством Российской Федерации о несостоятельности (банкротстве), и (i) арбитражный суд выносит определение о принятии заявления о признании Референсного лица банкротом, поданного должником или уполномоченным органом, или (ii) в течение сорока пяти календарных дней после даты вынесения арбитражным судом определения о принятии заявления о признании должника банкротом, если заявление подано иными лицами, имеющими право на подачу заявления о банкротстве в соответствии с законодательством Российской Федерации о несостоятельности (банкротстве), арбитражный суд не вынес определения об отказе во введении наблюдения и оставлении заявления без рассмотрения, определения об отказе во введении наблюдения и прекращении производства по делу о банкротстве либо иного аналогичного судебного акта, результатом которого становится прекращение производства по делу о банкротстве или отказ в возбуждении такого производства;</w:t>
            </w:r>
          </w:p>
          <w:p w14:paraId="7B92938E" w14:textId="77777777" w:rsidR="00E10755" w:rsidRPr="00E10755" w:rsidRDefault="00E10755" w:rsidP="00E10755">
            <w:pPr>
              <w:pStyle w:val="Default"/>
              <w:numPr>
                <w:ilvl w:val="0"/>
                <w:numId w:val="9"/>
              </w:numPr>
              <w:spacing w:after="120"/>
              <w:ind w:left="714" w:hanging="357"/>
              <w:contextualSpacing/>
              <w:jc w:val="both"/>
              <w:rPr>
                <w:sz w:val="20"/>
                <w:szCs w:val="20"/>
              </w:rPr>
            </w:pPr>
            <w:r w:rsidRPr="00E10755">
              <w:rPr>
                <w:sz w:val="20"/>
                <w:szCs w:val="20"/>
              </w:rPr>
              <w:t>вводятся процедуры, применяемые в деле о банкротстве, установленные законодательством Российской Федерации, в том числе наблюдение, финансовое оздоровление, внешнее управление, и (или) назначается арбитражный управляющий либо аналогичный орган/должностное лицо;</w:t>
            </w:r>
          </w:p>
          <w:p w14:paraId="4133B42F" w14:textId="77777777" w:rsidR="00E10755" w:rsidRPr="00E10755" w:rsidRDefault="00E10755" w:rsidP="00E10755">
            <w:pPr>
              <w:pStyle w:val="Default"/>
              <w:numPr>
                <w:ilvl w:val="0"/>
                <w:numId w:val="9"/>
              </w:numPr>
              <w:spacing w:after="120"/>
              <w:ind w:left="714" w:hanging="357"/>
              <w:contextualSpacing/>
              <w:jc w:val="both"/>
              <w:rPr>
                <w:sz w:val="20"/>
                <w:szCs w:val="20"/>
              </w:rPr>
            </w:pPr>
            <w:r w:rsidRPr="00E10755">
              <w:rPr>
                <w:sz w:val="20"/>
                <w:szCs w:val="20"/>
              </w:rPr>
              <w:t>арбитражным судом принимается решение о признании Референсного лица банкротом и об открытии конкурсного производства.</w:t>
            </w:r>
          </w:p>
          <w:p w14:paraId="779443D1" w14:textId="77777777" w:rsidR="00E10755" w:rsidRPr="00E10755" w:rsidRDefault="00E10755" w:rsidP="00E10755">
            <w:pPr>
              <w:widowControl w:val="0"/>
              <w:adjustRightInd w:val="0"/>
              <w:spacing w:after="120"/>
              <w:jc w:val="both"/>
            </w:pPr>
            <w:r w:rsidRPr="00E10755">
              <w:t xml:space="preserve">(Б) В отношении Референсных лиц, не являющихся российскими юридическими лицами, понятие «Банкротство» соответствует значению термина «Банкротство» ("Bankruptcy"), содержащемуся в Терминах ISDA CDD. Описание соответствующего термина (события), изложенное русским языком в </w:t>
            </w:r>
            <w:r w:rsidRPr="00E10755">
              <w:lastRenderedPageBreak/>
              <w:t>соответствии с содержанием Терминов ISDA CDD применительно к Облигациям, означает ситуацию, при которой Референсное лицо (или в отношении Референсного лица):</w:t>
            </w:r>
          </w:p>
          <w:p w14:paraId="0DFA937A" w14:textId="77777777" w:rsidR="00E10755" w:rsidRPr="00E10755" w:rsidRDefault="00E10755" w:rsidP="00E10755">
            <w:pPr>
              <w:pStyle w:val="af8"/>
              <w:widowControl w:val="0"/>
              <w:numPr>
                <w:ilvl w:val="0"/>
                <w:numId w:val="10"/>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прекращает свою деятельность (кроме как в результате консолидации, слияния или присоединения);</w:t>
            </w:r>
          </w:p>
          <w:p w14:paraId="60F86E2F" w14:textId="77777777" w:rsidR="00E10755" w:rsidRPr="00E10755" w:rsidRDefault="00E10755" w:rsidP="00E10755">
            <w:pPr>
              <w:pStyle w:val="af8"/>
              <w:widowControl w:val="0"/>
              <w:numPr>
                <w:ilvl w:val="0"/>
                <w:numId w:val="10"/>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становится несостоятельным или неспособным платить по своим долгам, либо оно не исполняет обязанности или письменно признает в рамках судебного, регуляторного или административного производства свою неспособность в целом исполнять свои обязанности платить по своим долгам в установленный срок;</w:t>
            </w:r>
          </w:p>
          <w:p w14:paraId="35A7EA20" w14:textId="77777777" w:rsidR="00E10755" w:rsidRPr="00E10755" w:rsidRDefault="00E10755" w:rsidP="00E10755">
            <w:pPr>
              <w:pStyle w:val="af8"/>
              <w:widowControl w:val="0"/>
              <w:numPr>
                <w:ilvl w:val="0"/>
                <w:numId w:val="10"/>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осуществляет общую уступку, заключает компромиссное, мировое или иное соглашение со своими кредиторами или в пользу своих кредиторов, или такая общая уступка, компромиссное, мировое или иное соглашение вступает в силу;</w:t>
            </w:r>
          </w:p>
          <w:p w14:paraId="05CD9A6E" w14:textId="77777777" w:rsidR="00E10755" w:rsidRPr="00E10755" w:rsidRDefault="00E10755" w:rsidP="00E10755">
            <w:pPr>
              <w:pStyle w:val="af8"/>
              <w:widowControl w:val="0"/>
              <w:numPr>
                <w:ilvl w:val="0"/>
                <w:numId w:val="10"/>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инициирует или уже инициировало против себя процедуру с целью признания его в судебном порядке несостоятельным или банкротом или применения в отношении него какой-либо иной процедуры или средства правовой̆ защиты, которые предусмотрены законодательством о несостоятельности (банкротстве) или иным аналогичным законодательством, затрагивающим права кредиторов, либо направляет или направило заявление (ходатайство) о его ликвидации или прекращении деятельности, и в случае, если такие процедура или заявление (ходатайство) применены или введены в отношении Референсного лица, они (i) привели к признанию его несостоятельным или банкротом или применению процедуры банкротства или иного средства правовой̆ защиты или принятию решения о его ликвидации или прекращении его деятельности или (ii) не были прекращены, отклонены, отменены, приостановлены или в них не было отказано в течение тридцати календарных дней̆ после возбуждения или подачи;</w:t>
            </w:r>
          </w:p>
          <w:p w14:paraId="3BAA2868" w14:textId="77777777" w:rsidR="00E10755" w:rsidRPr="00E10755" w:rsidRDefault="00E10755" w:rsidP="00E10755">
            <w:pPr>
              <w:pStyle w:val="af8"/>
              <w:widowControl w:val="0"/>
              <w:numPr>
                <w:ilvl w:val="0"/>
                <w:numId w:val="10"/>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приняло резолюцию о ликвидации или прекращении его деятельности (за исключением случаев консолидации, слияния или присоединения);</w:t>
            </w:r>
          </w:p>
          <w:p w14:paraId="09DCEB56" w14:textId="77777777" w:rsidR="00E10755" w:rsidRPr="00E10755" w:rsidRDefault="00E10755" w:rsidP="00E10755">
            <w:pPr>
              <w:pStyle w:val="af8"/>
              <w:widowControl w:val="0"/>
              <w:numPr>
                <w:ilvl w:val="0"/>
                <w:numId w:val="10"/>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требует или ходатайствует о назначении или в отношении него производится назначение администратора, временного управляющего (временного ликвидатора), арбитражного управляющего, ликвидатора Референсного лица, доверительного собственника, доверительного управляющего или иное аналогичного должностного лица с полномочиями в отношении всех или наиболее существенных активов Референсного лица;</w:t>
            </w:r>
          </w:p>
          <w:p w14:paraId="7B3CF5A4" w14:textId="77777777" w:rsidR="00E10755" w:rsidRPr="00E10755" w:rsidRDefault="00E10755" w:rsidP="00E10755">
            <w:pPr>
              <w:pStyle w:val="af8"/>
              <w:widowControl w:val="0"/>
              <w:numPr>
                <w:ilvl w:val="0"/>
                <w:numId w:val="10"/>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 xml:space="preserve">кредитор, имеющий обеспечение исполнения обязательств, получает во владение все или наиболее существенные активы Референсного лица, либо в отношении таких активов поступает требование, требование о </w:t>
            </w:r>
            <w:r w:rsidRPr="00E10755">
              <w:rPr>
                <w:rFonts w:ascii="Times New Roman" w:eastAsia="Times New Roman" w:hAnsi="Times New Roman"/>
                <w:sz w:val="20"/>
                <w:szCs w:val="20"/>
              </w:rPr>
              <w:lastRenderedPageBreak/>
              <w:t>принудительном исполнении или иск для применения процедур ареста, реализации, секвестр (раздел имущества) или иные юридические процедуры с целью взыскания долга, и при этом соответствующие кредитор сохраняет такое владение, или любой такая процедура не прекращена, не отменена, не приостановлена или в ней не было отказано в течение тридцати календарных дней, или</w:t>
            </w:r>
          </w:p>
          <w:p w14:paraId="6CA885A4" w14:textId="77777777" w:rsidR="00E10755" w:rsidRPr="00E10755" w:rsidRDefault="00E10755" w:rsidP="00E10755">
            <w:pPr>
              <w:pStyle w:val="af8"/>
              <w:widowControl w:val="0"/>
              <w:numPr>
                <w:ilvl w:val="0"/>
                <w:numId w:val="10"/>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предпринимает или в отношении Референсного лица предпринимаются какие-либо действия, которые в соответствии с применимым правом законодательством любого государства имеют эффект, аналогичный последствиям, предусмотренным пунктами (a) - (g) выше.</w:t>
            </w:r>
          </w:p>
          <w:p w14:paraId="181BE888" w14:textId="77777777" w:rsidR="00E10755" w:rsidRPr="00E10755" w:rsidRDefault="00E10755" w:rsidP="00E10755">
            <w:pPr>
              <w:adjustRightInd w:val="0"/>
              <w:spacing w:before="20" w:after="120"/>
              <w:jc w:val="both"/>
              <w:outlineLvl w:val="0"/>
            </w:pPr>
            <w:r w:rsidRPr="00E10755">
              <w:rPr>
                <w:bCs/>
                <w:iCs/>
                <w:u w:val="single"/>
              </w:rPr>
              <w:t>Биржа</w:t>
            </w:r>
            <w:r w:rsidRPr="00E10755">
              <w:rPr>
                <w:bCs/>
                <w:iCs/>
              </w:rPr>
              <w:t xml:space="preserve"> – б</w:t>
            </w:r>
            <w:r w:rsidRPr="00E10755">
              <w:t xml:space="preserve">иржа, организатор торговли, торговая площадка (в том числе иностранные) или их законные правопреемники, на которых на момент начала размещения Облигаций осуществляются торги ценными бумагами, являющимися Референсным обязательством, а также заменяющие их биржа, организатор торговли или торговая площадка, на которые временно или на постоянной основе переведены торги ценными бумагами, являющимися Референсным обязательством, при условии, что по определению Расчетного агента торги ценными бумагами, являющимися Референсным обязательством, на таких заменяющих бирже, организаторе торговли или торговой площадке обладают сопоставимой ликвидностью с торгами на заменяемой бирже, организаторе торговли или торговой площадке. В Решении о ключевых условиях могут быть поименованы конкретные Биржи в отношении отдельных или всех Референсных обязательств, в таком случае Биржами считаются только такие биржи, а событие Делистинга и События нарушения рынка определяются в отношении всех таких Бирж, поименованных в Решении о ключевых условиях. </w:t>
            </w:r>
          </w:p>
          <w:p w14:paraId="01B457F1" w14:textId="77777777" w:rsidR="00E10755" w:rsidRPr="00E10755" w:rsidRDefault="00E10755" w:rsidP="00E10755">
            <w:pPr>
              <w:adjustRightInd w:val="0"/>
              <w:spacing w:before="20" w:after="120"/>
              <w:jc w:val="both"/>
              <w:outlineLvl w:val="0"/>
              <w:rPr>
                <w:u w:val="single"/>
              </w:rPr>
            </w:pPr>
            <w:r w:rsidRPr="00E10755">
              <w:rPr>
                <w:u w:val="single"/>
              </w:rPr>
              <w:t>Биржевой день</w:t>
            </w:r>
            <w:r w:rsidRPr="00E10755">
              <w:t xml:space="preserve"> – любой день, в который каждая Биржа открыта для проведения торгов в режиме основных торгов, в том числе день, в который торги на Бирже закрылись (прекратились) до наступления Времени закрытия торгов.</w:t>
            </w:r>
          </w:p>
          <w:p w14:paraId="7E9E644E" w14:textId="77777777" w:rsidR="00E10755" w:rsidRPr="00E10755" w:rsidRDefault="00E10755" w:rsidP="00E10755">
            <w:pPr>
              <w:adjustRightInd w:val="0"/>
              <w:spacing w:before="20" w:after="120"/>
              <w:jc w:val="both"/>
              <w:outlineLvl w:val="0"/>
              <w:rPr>
                <w:rStyle w:val="af0"/>
                <w:rFonts w:eastAsiaTheme="majorEastAsia"/>
                <w:sz w:val="20"/>
                <w:szCs w:val="20"/>
              </w:rPr>
            </w:pPr>
            <w:r w:rsidRPr="00E10755">
              <w:rPr>
                <w:u w:val="single"/>
              </w:rPr>
              <w:t>Валютный множитель</w:t>
            </w:r>
            <w:r w:rsidRPr="00E10755">
              <w:t xml:space="preserve"> – переменная в числовом выражении, которая определена в качестве Валютного множителя</w:t>
            </w:r>
            <w:r w:rsidRPr="00E10755">
              <w:rPr>
                <w:bCs/>
                <w:iCs/>
              </w:rPr>
              <w:t xml:space="preserve"> в Решении о ключевых условиях</w:t>
            </w:r>
            <w:r w:rsidRPr="00E10755">
              <w:t>, или порядок определения которой в качестве Валютного множителя предусмотрен в Решении о ключевых условиях</w:t>
            </w:r>
            <w:r w:rsidRPr="00E10755">
              <w:rPr>
                <w:bCs/>
                <w:iCs/>
              </w:rPr>
              <w:t>.</w:t>
            </w:r>
            <w:r w:rsidRPr="00E10755">
              <w:rPr>
                <w:rStyle w:val="af0"/>
                <w:rFonts w:eastAsiaTheme="majorEastAsia"/>
                <w:sz w:val="20"/>
                <w:szCs w:val="20"/>
              </w:rPr>
              <w:t xml:space="preserve"> </w:t>
            </w:r>
          </w:p>
          <w:p w14:paraId="1D7B078A" w14:textId="77777777" w:rsidR="00E10755" w:rsidRPr="00E10755" w:rsidRDefault="00E10755" w:rsidP="00E10755">
            <w:pPr>
              <w:widowControl w:val="0"/>
              <w:suppressAutoHyphens/>
              <w:spacing w:before="120" w:after="120"/>
              <w:jc w:val="both"/>
              <w:outlineLvl w:val="0"/>
              <w:rPr>
                <w:bCs/>
                <w:iCs/>
                <w:color w:val="000000"/>
                <w:lang w:eastAsia="pa-IN" w:bidi="pa-IN"/>
              </w:rPr>
            </w:pPr>
            <w:r w:rsidRPr="00E10755">
              <w:rPr>
                <w:bCs/>
                <w:iCs/>
                <w:color w:val="000000"/>
                <w:u w:val="single"/>
                <w:lang w:eastAsia="pa-IN" w:bidi="pa-IN"/>
              </w:rPr>
              <w:t>Внеплановое закрытие</w:t>
            </w:r>
            <w:r w:rsidRPr="00E10755">
              <w:rPr>
                <w:bCs/>
                <w:iCs/>
                <w:color w:val="000000"/>
                <w:lang w:eastAsia="pa-IN" w:bidi="pa-IN"/>
              </w:rPr>
              <w:t xml:space="preserve"> – закрытие всех Бирж, поименованных в Решении о ключевых условиях, в отношении какого-либо Референсного обязательства в какой-либо Биржевой день до наступления обычного Времени закрытия торгов, кроме случаев, когда каждая такая Биржа объявляет о таком досрочном закрытии не менее чем за один час до (в зависимости от того, что наступит раньше):</w:t>
            </w:r>
          </w:p>
          <w:p w14:paraId="13DD05A3" w14:textId="77777777" w:rsidR="00E10755" w:rsidRPr="00E10755" w:rsidRDefault="00E10755" w:rsidP="00E10755">
            <w:pPr>
              <w:widowControl w:val="0"/>
              <w:suppressAutoHyphens/>
              <w:spacing w:before="20" w:after="120"/>
              <w:ind w:left="709" w:hanging="709"/>
              <w:jc w:val="both"/>
              <w:rPr>
                <w:bCs/>
                <w:iCs/>
                <w:color w:val="000000"/>
                <w:lang w:eastAsia="pa-IN" w:bidi="pa-IN"/>
              </w:rPr>
            </w:pPr>
            <w:r w:rsidRPr="00E10755">
              <w:rPr>
                <w:bCs/>
                <w:iCs/>
                <w:color w:val="000000"/>
                <w:lang w:eastAsia="pa-IN" w:bidi="pa-IN"/>
              </w:rPr>
              <w:t>(а)</w:t>
            </w:r>
            <w:r w:rsidRPr="00E10755">
              <w:rPr>
                <w:bCs/>
                <w:iCs/>
                <w:color w:val="000000"/>
                <w:lang w:eastAsia="pa-IN" w:bidi="pa-IN"/>
              </w:rPr>
              <w:tab/>
              <w:t>фактического закрытия торгов в режиме основных торгов на этой Бирже;</w:t>
            </w:r>
          </w:p>
          <w:p w14:paraId="212E0327" w14:textId="77777777" w:rsidR="00E10755" w:rsidRPr="00E10755" w:rsidRDefault="00E10755" w:rsidP="00E10755">
            <w:pPr>
              <w:adjustRightInd w:val="0"/>
              <w:spacing w:before="20" w:after="120"/>
              <w:ind w:left="709" w:hanging="709"/>
              <w:jc w:val="both"/>
              <w:rPr>
                <w:bCs/>
                <w:iCs/>
                <w:color w:val="000000"/>
                <w:lang w:eastAsia="pa-IN" w:bidi="pa-IN"/>
              </w:rPr>
            </w:pPr>
            <w:r w:rsidRPr="00E10755">
              <w:rPr>
                <w:bCs/>
                <w:iCs/>
                <w:color w:val="000000"/>
                <w:lang w:eastAsia="pa-IN" w:bidi="pa-IN"/>
              </w:rPr>
              <w:lastRenderedPageBreak/>
              <w:t>(б)</w:t>
            </w:r>
            <w:r w:rsidRPr="00E10755">
              <w:rPr>
                <w:bCs/>
                <w:iCs/>
                <w:color w:val="000000"/>
                <w:lang w:eastAsia="pa-IN" w:bidi="pa-IN"/>
              </w:rPr>
              <w:tab/>
              <w:t>срока завершения подачи заявок для их регистрации в системе Биржи в целях их исполнения в этот Биржевой день.</w:t>
            </w:r>
          </w:p>
          <w:p w14:paraId="7D3BA6D6" w14:textId="77777777" w:rsidR="00E10755" w:rsidRPr="00E10755" w:rsidRDefault="00E10755" w:rsidP="00E10755">
            <w:pPr>
              <w:adjustRightInd w:val="0"/>
              <w:spacing w:before="20" w:after="120"/>
              <w:jc w:val="both"/>
              <w:outlineLvl w:val="0"/>
            </w:pPr>
            <w:r w:rsidRPr="00E10755">
              <w:rPr>
                <w:u w:val="single"/>
              </w:rPr>
              <w:t>Время закрытия торгов</w:t>
            </w:r>
            <w:r w:rsidRPr="00E10755">
              <w:rPr>
                <w:bCs/>
                <w:iCs/>
              </w:rPr>
              <w:t xml:space="preserve"> – </w:t>
            </w:r>
            <w:r w:rsidRPr="00E10755">
              <w:t>применительно к Бирже и Биржевому дню время закрытия торгов в режиме основных торгов без учета послеторгового и других периодов за рамками периода проведения торгов в режиме основных торгов, установленное правилами соответствующей Биржи. При наличии в отношении Референсного обязательства нескольких Бирж Временем закрытия торгов является наиболее позднее время закрытия торгов (относительно московского времени) таких Бирж.</w:t>
            </w:r>
          </w:p>
          <w:p w14:paraId="747C5E5E" w14:textId="77777777" w:rsidR="00E10755" w:rsidRPr="00E10755" w:rsidRDefault="00E10755" w:rsidP="00E10755">
            <w:pPr>
              <w:adjustRightInd w:val="0"/>
              <w:spacing w:before="20" w:after="120"/>
              <w:jc w:val="both"/>
              <w:outlineLvl w:val="0"/>
            </w:pPr>
            <w:r w:rsidRPr="00E10755">
              <w:rPr>
                <w:u w:val="single"/>
              </w:rPr>
              <w:t>Время оценки</w:t>
            </w:r>
            <w:r w:rsidRPr="00E10755">
              <w:rPr>
                <w:bCs/>
                <w:iCs/>
              </w:rPr>
              <w:t xml:space="preserve"> – </w:t>
            </w:r>
            <w:r w:rsidRPr="00E10755">
              <w:t xml:space="preserve">время в течение любого Биржевого дня, определенное в этом качестве в Решении о ключевых условиях, а при отсутствии такого указания – Время закрытия торгов. </w:t>
            </w:r>
          </w:p>
          <w:p w14:paraId="623D3B73" w14:textId="77777777" w:rsidR="00E10755" w:rsidRPr="00E10755" w:rsidRDefault="00E10755" w:rsidP="00E10755">
            <w:pPr>
              <w:pStyle w:val="Default"/>
              <w:spacing w:after="120"/>
              <w:jc w:val="both"/>
              <w:outlineLvl w:val="0"/>
              <w:rPr>
                <w:sz w:val="20"/>
                <w:szCs w:val="20"/>
                <w:u w:val="single"/>
              </w:rPr>
            </w:pPr>
            <w:r w:rsidRPr="00E10755">
              <w:rPr>
                <w:sz w:val="20"/>
                <w:szCs w:val="20"/>
                <w:u w:val="single"/>
              </w:rPr>
              <w:t>Гипотетическая сделка хеджирования</w:t>
            </w:r>
            <w:r w:rsidRPr="00E10755">
              <w:rPr>
                <w:sz w:val="20"/>
                <w:szCs w:val="20"/>
              </w:rPr>
              <w:t xml:space="preserve"> – в случае, если соответствующее указание содержится в Решении о ключевых условиях, сделка Эмитента, заключенная с любым из Дилеров-ориентиров, или сделка Эмитента, которая могла бы быть заключена Эмитентом с любым из Дилеров-ориентиров в будущем, либо иной финансовый инструмент, которые (а) необходимы или могут быть необходимы в течение срока обращения Облигаций для хеджирования Эмитентом кредитного риска и/или риска изменения стоимости обязательств, являющихся Референсным обязательством и/или процентного риска в связи с выпуском Облигаций или исполнением Эмитентом обязательств по ним, (б) соответствуют любому из следующих видов инструментов: кредитно-дефолтный своп (</w:t>
            </w:r>
            <w:r w:rsidRPr="00E10755">
              <w:rPr>
                <w:sz w:val="20"/>
                <w:szCs w:val="20"/>
                <w:lang w:val="en-US"/>
              </w:rPr>
              <w:t>credit</w:t>
            </w:r>
            <w:r w:rsidRPr="00E10755">
              <w:rPr>
                <w:sz w:val="20"/>
                <w:szCs w:val="20"/>
              </w:rPr>
              <w:t xml:space="preserve"> </w:t>
            </w:r>
            <w:r w:rsidRPr="00E10755">
              <w:rPr>
                <w:sz w:val="20"/>
                <w:szCs w:val="20"/>
                <w:lang w:val="en-US"/>
              </w:rPr>
              <w:t>default</w:t>
            </w:r>
            <w:r w:rsidRPr="00E10755">
              <w:rPr>
                <w:sz w:val="20"/>
                <w:szCs w:val="20"/>
              </w:rPr>
              <w:t xml:space="preserve"> </w:t>
            </w:r>
            <w:r w:rsidRPr="00E10755">
              <w:rPr>
                <w:sz w:val="20"/>
                <w:szCs w:val="20"/>
                <w:lang w:val="en-US"/>
              </w:rPr>
              <w:t>swap</w:t>
            </w:r>
            <w:r w:rsidRPr="00E10755">
              <w:rPr>
                <w:sz w:val="20"/>
                <w:szCs w:val="20"/>
              </w:rPr>
              <w:t>), сделка купли-продажи облигаций, процентный своп, валютно-процентный своп, своп на совокупный доход (</w:t>
            </w:r>
            <w:r w:rsidRPr="00E10755">
              <w:rPr>
                <w:sz w:val="20"/>
                <w:szCs w:val="20"/>
                <w:lang w:val="en-US"/>
              </w:rPr>
              <w:t>total</w:t>
            </w:r>
            <w:r w:rsidRPr="00E10755">
              <w:rPr>
                <w:sz w:val="20"/>
                <w:szCs w:val="20"/>
              </w:rPr>
              <w:t xml:space="preserve"> </w:t>
            </w:r>
            <w:r w:rsidRPr="00E10755">
              <w:rPr>
                <w:sz w:val="20"/>
                <w:szCs w:val="20"/>
                <w:lang w:val="en-US"/>
              </w:rPr>
              <w:t>return</w:t>
            </w:r>
            <w:r w:rsidRPr="00E10755">
              <w:rPr>
                <w:sz w:val="20"/>
                <w:szCs w:val="20"/>
              </w:rPr>
              <w:t xml:space="preserve"> </w:t>
            </w:r>
            <w:r w:rsidRPr="00E10755">
              <w:rPr>
                <w:sz w:val="20"/>
                <w:szCs w:val="20"/>
                <w:lang w:val="en-US"/>
              </w:rPr>
              <w:t>swap</w:t>
            </w:r>
            <w:r w:rsidRPr="00E10755">
              <w:rPr>
                <w:sz w:val="20"/>
                <w:szCs w:val="20"/>
              </w:rPr>
              <w:t>) или репо, и (в) подчинены российскому или иностранному праву.</w:t>
            </w:r>
          </w:p>
          <w:p w14:paraId="621E9BFE" w14:textId="77777777" w:rsidR="00E10755" w:rsidRPr="00E10755" w:rsidRDefault="00E10755" w:rsidP="00E10755">
            <w:pPr>
              <w:pStyle w:val="Default"/>
              <w:spacing w:after="120"/>
              <w:jc w:val="both"/>
              <w:outlineLvl w:val="0"/>
              <w:rPr>
                <w:sz w:val="20"/>
                <w:szCs w:val="20"/>
                <w:u w:val="single"/>
              </w:rPr>
            </w:pPr>
            <w:r w:rsidRPr="00E10755">
              <w:rPr>
                <w:sz w:val="20"/>
                <w:szCs w:val="20"/>
                <w:u w:val="single"/>
              </w:rPr>
              <w:t>ГК РФ</w:t>
            </w:r>
            <w:r w:rsidRPr="00E10755">
              <w:rPr>
                <w:sz w:val="20"/>
                <w:szCs w:val="20"/>
              </w:rPr>
              <w:t xml:space="preserve"> – </w:t>
            </w:r>
            <w:r w:rsidRPr="00E10755">
              <w:rPr>
                <w:bCs/>
                <w:iCs/>
                <w:sz w:val="20"/>
                <w:szCs w:val="20"/>
              </w:rPr>
              <w:t>Гражданский кодекс Российской Федерации.</w:t>
            </w:r>
          </w:p>
          <w:p w14:paraId="4B534AB8" w14:textId="77777777" w:rsidR="00E10755" w:rsidRPr="00E10755" w:rsidRDefault="00E10755" w:rsidP="00E10755">
            <w:pPr>
              <w:pStyle w:val="Default"/>
              <w:spacing w:after="120"/>
              <w:jc w:val="both"/>
              <w:outlineLvl w:val="0"/>
              <w:rPr>
                <w:bCs/>
                <w:iCs/>
                <w:sz w:val="20"/>
                <w:szCs w:val="20"/>
                <w:u w:val="single"/>
              </w:rPr>
            </w:pPr>
            <w:r w:rsidRPr="00E10755">
              <w:rPr>
                <w:bCs/>
                <w:iCs/>
                <w:sz w:val="20"/>
                <w:szCs w:val="20"/>
                <w:u w:val="single"/>
              </w:rPr>
              <w:t>Государственное вмешательство</w:t>
            </w:r>
            <w:r w:rsidRPr="00E10755">
              <w:rPr>
                <w:bCs/>
                <w:iCs/>
                <w:sz w:val="20"/>
                <w:szCs w:val="20"/>
              </w:rPr>
              <w:t xml:space="preserve"> – соответствует значению термина «Государственное вмешательство» (“Governmental Intervention"), </w:t>
            </w:r>
            <w:r w:rsidRPr="00E10755">
              <w:rPr>
                <w:sz w:val="20"/>
                <w:szCs w:val="20"/>
                <w:lang w:eastAsia="ru-RU"/>
              </w:rPr>
              <w:t xml:space="preserve">содержащемуся в Терминах </w:t>
            </w:r>
            <w:r w:rsidRPr="00E10755">
              <w:rPr>
                <w:sz w:val="20"/>
                <w:szCs w:val="20"/>
                <w:lang w:val="en-US" w:eastAsia="ru-RU"/>
              </w:rPr>
              <w:t>ISDA</w:t>
            </w:r>
            <w:r w:rsidRPr="00E10755">
              <w:rPr>
                <w:sz w:val="20"/>
                <w:szCs w:val="20"/>
                <w:lang w:eastAsia="ru-RU"/>
              </w:rPr>
              <w:t xml:space="preserve"> </w:t>
            </w:r>
            <w:r w:rsidRPr="00E10755">
              <w:rPr>
                <w:sz w:val="20"/>
                <w:szCs w:val="20"/>
                <w:lang w:val="en-US" w:eastAsia="ru-RU"/>
              </w:rPr>
              <w:t>CDD</w:t>
            </w:r>
            <w:r w:rsidRPr="00E10755">
              <w:rPr>
                <w:sz w:val="20"/>
                <w:szCs w:val="20"/>
                <w:lang w:eastAsia="ru-RU"/>
              </w:rPr>
              <w:t xml:space="preserve">. Описание соответствующего термина (события), изложенное русским языком в соответствии с содержанием Терминов </w:t>
            </w:r>
            <w:r w:rsidRPr="00E10755">
              <w:rPr>
                <w:sz w:val="20"/>
                <w:szCs w:val="20"/>
                <w:lang w:val="en-US" w:eastAsia="ru-RU"/>
              </w:rPr>
              <w:t>ISDA</w:t>
            </w:r>
            <w:r w:rsidRPr="00E10755">
              <w:rPr>
                <w:sz w:val="20"/>
                <w:szCs w:val="20"/>
                <w:lang w:eastAsia="ru-RU"/>
              </w:rPr>
              <w:t xml:space="preserve"> </w:t>
            </w:r>
            <w:r w:rsidRPr="00E10755">
              <w:rPr>
                <w:sz w:val="20"/>
                <w:szCs w:val="20"/>
                <w:lang w:val="en-US" w:eastAsia="ru-RU"/>
              </w:rPr>
              <w:t>CDD</w:t>
            </w:r>
            <w:r w:rsidRPr="00E10755">
              <w:rPr>
                <w:sz w:val="20"/>
                <w:szCs w:val="20"/>
                <w:lang w:eastAsia="ru-RU"/>
              </w:rPr>
              <w:t xml:space="preserve"> применительно к Облигациям, </w:t>
            </w:r>
            <w:r w:rsidRPr="00E10755">
              <w:rPr>
                <w:bCs/>
                <w:iCs/>
                <w:sz w:val="20"/>
                <w:szCs w:val="20"/>
              </w:rPr>
              <w:t>означает, что в отношении одного или нескольких Референсных обязательств на совокупную сумму не менее Пороговой суммы дефолта наступает одно или несколько следующих событий в результате действия или объявления государственного органа</w:t>
            </w:r>
            <w:r w:rsidRPr="00E10755">
              <w:rPr>
                <w:bCs/>
                <w:iCs/>
                <w:sz w:val="20"/>
                <w:szCs w:val="20"/>
                <w:vertAlign w:val="superscript"/>
              </w:rPr>
              <w:footnoteReference w:id="2"/>
            </w:r>
            <w:r w:rsidRPr="00E10755">
              <w:rPr>
                <w:bCs/>
                <w:iCs/>
                <w:sz w:val="20"/>
                <w:szCs w:val="20"/>
              </w:rPr>
              <w:t>, совершенного в соответствии с законом или иным правилом о реструктуризации и урегулировании несостоятельности или на условиях такого закона или правила (либо иного подобного закона или правила), в каждом таком случае применимого к Референсному лицу в той форме, которая является обязательной, независимо от того, предусмотрено ли такое событие условиями такого Референсного обязательства:</w:t>
            </w:r>
          </w:p>
          <w:p w14:paraId="556660D0" w14:textId="77777777" w:rsidR="00E10755" w:rsidRPr="00E10755" w:rsidRDefault="00E10755" w:rsidP="00E10755">
            <w:pPr>
              <w:widowControl w:val="0"/>
              <w:spacing w:after="120"/>
              <w:jc w:val="both"/>
              <w:rPr>
                <w:rFonts w:eastAsiaTheme="minorHAnsi"/>
                <w:color w:val="000000"/>
              </w:rPr>
            </w:pPr>
            <w:r w:rsidRPr="00E10755">
              <w:rPr>
                <w:rFonts w:eastAsiaTheme="minorHAnsi"/>
                <w:color w:val="000000"/>
              </w:rPr>
              <w:t>(</w:t>
            </w:r>
            <w:r w:rsidRPr="00E10755">
              <w:rPr>
                <w:rFonts w:eastAsiaTheme="minorHAnsi"/>
                <w:color w:val="000000"/>
                <w:lang w:val="en-US"/>
              </w:rPr>
              <w:t>i</w:t>
            </w:r>
            <w:r w:rsidRPr="00E10755">
              <w:rPr>
                <w:rFonts w:eastAsiaTheme="minorHAnsi"/>
                <w:color w:val="000000"/>
              </w:rPr>
              <w:t xml:space="preserve">) любое событие, которое может повлиять на права </w:t>
            </w:r>
            <w:r w:rsidRPr="00E10755">
              <w:rPr>
                <w:rFonts w:eastAsiaTheme="minorHAnsi"/>
                <w:color w:val="000000"/>
              </w:rPr>
              <w:lastRenderedPageBreak/>
              <w:t>кредиторов таким образом, что может стать причиной:</w:t>
            </w:r>
          </w:p>
          <w:p w14:paraId="539D01F3" w14:textId="77777777" w:rsidR="00E10755" w:rsidRPr="00E10755" w:rsidRDefault="00E10755" w:rsidP="00E10755">
            <w:pPr>
              <w:widowControl w:val="0"/>
              <w:spacing w:after="120"/>
              <w:ind w:left="567"/>
              <w:jc w:val="both"/>
              <w:rPr>
                <w:rFonts w:eastAsiaTheme="minorHAnsi"/>
                <w:color w:val="000000"/>
              </w:rPr>
            </w:pPr>
            <w:r w:rsidRPr="00E10755">
              <w:rPr>
                <w:rFonts w:eastAsiaTheme="minorHAnsi"/>
                <w:color w:val="000000"/>
                <w:lang w:val="en-US"/>
              </w:rPr>
              <w:t>A</w:t>
            </w:r>
            <w:r w:rsidRPr="00E10755">
              <w:rPr>
                <w:rFonts w:eastAsiaTheme="minorHAnsi"/>
                <w:color w:val="000000"/>
              </w:rPr>
              <w:t>) снижения ставки или суммы процентов, подлежащих к уплате или уменьшения суммы процентных начислений (в том числе путем реденоминации);</w:t>
            </w:r>
          </w:p>
          <w:p w14:paraId="4960A0D1" w14:textId="77777777" w:rsidR="00E10755" w:rsidRPr="00E10755" w:rsidRDefault="00E10755" w:rsidP="00E10755">
            <w:pPr>
              <w:widowControl w:val="0"/>
              <w:spacing w:after="120"/>
              <w:ind w:left="567"/>
              <w:jc w:val="both"/>
              <w:rPr>
                <w:rFonts w:eastAsiaTheme="minorHAnsi"/>
                <w:color w:val="000000"/>
              </w:rPr>
            </w:pPr>
            <w:r w:rsidRPr="00E10755">
              <w:rPr>
                <w:rFonts w:eastAsiaTheme="minorHAnsi"/>
                <w:color w:val="000000"/>
                <w:lang w:val="en-US"/>
              </w:rPr>
              <w:t>B</w:t>
            </w:r>
            <w:r w:rsidRPr="00E10755">
              <w:rPr>
                <w:rFonts w:eastAsiaTheme="minorHAnsi"/>
                <w:color w:val="000000"/>
              </w:rPr>
              <w:t>) уменьшения суммы основного долга или премии, подлежащей уплате при погашении (в том числе путем реденоминации);</w:t>
            </w:r>
          </w:p>
          <w:p w14:paraId="1B064E17" w14:textId="77777777" w:rsidR="00E10755" w:rsidRPr="00E10755" w:rsidRDefault="00E10755" w:rsidP="00E10755">
            <w:pPr>
              <w:widowControl w:val="0"/>
              <w:spacing w:after="120"/>
              <w:ind w:left="567"/>
              <w:jc w:val="both"/>
              <w:rPr>
                <w:rFonts w:eastAsiaTheme="minorHAnsi"/>
                <w:color w:val="000000"/>
              </w:rPr>
            </w:pPr>
            <w:r w:rsidRPr="00E10755">
              <w:rPr>
                <w:rFonts w:eastAsiaTheme="minorHAnsi"/>
                <w:color w:val="000000"/>
                <w:lang w:val="en-US"/>
              </w:rPr>
              <w:t>C</w:t>
            </w:r>
            <w:r w:rsidRPr="00E10755">
              <w:rPr>
                <w:rFonts w:eastAsiaTheme="minorHAnsi"/>
                <w:color w:val="000000"/>
              </w:rPr>
              <w:t>) переноса или иной отсрочки даты или дат:</w:t>
            </w:r>
          </w:p>
          <w:p w14:paraId="5BEE8BDD" w14:textId="77777777" w:rsidR="00E10755" w:rsidRPr="00E10755" w:rsidRDefault="00E10755" w:rsidP="00E10755">
            <w:pPr>
              <w:widowControl w:val="0"/>
              <w:spacing w:after="120"/>
              <w:ind w:left="1134"/>
              <w:jc w:val="both"/>
              <w:rPr>
                <w:rFonts w:eastAsiaTheme="minorHAnsi"/>
                <w:color w:val="000000"/>
              </w:rPr>
            </w:pPr>
            <w:r w:rsidRPr="00E10755">
              <w:rPr>
                <w:rFonts w:eastAsiaTheme="minorHAnsi"/>
                <w:color w:val="000000"/>
              </w:rPr>
              <w:t>(</w:t>
            </w:r>
            <w:r w:rsidRPr="00E10755">
              <w:rPr>
                <w:rFonts w:eastAsiaTheme="minorHAnsi"/>
                <w:color w:val="000000"/>
                <w:lang w:val="en-US"/>
              </w:rPr>
              <w:t>I</w:t>
            </w:r>
            <w:r w:rsidRPr="00E10755">
              <w:rPr>
                <w:rFonts w:eastAsiaTheme="minorHAnsi"/>
                <w:color w:val="000000"/>
              </w:rPr>
              <w:t xml:space="preserve">) выплаты начисленных процентов или </w:t>
            </w:r>
          </w:p>
          <w:p w14:paraId="6978905F" w14:textId="77777777" w:rsidR="00E10755" w:rsidRPr="00E10755" w:rsidRDefault="00E10755" w:rsidP="00E10755">
            <w:pPr>
              <w:widowControl w:val="0"/>
              <w:spacing w:after="120"/>
              <w:ind w:left="1134"/>
              <w:jc w:val="both"/>
              <w:rPr>
                <w:rFonts w:eastAsiaTheme="minorHAnsi"/>
                <w:color w:val="000000"/>
              </w:rPr>
            </w:pPr>
            <w:r w:rsidRPr="00E10755">
              <w:rPr>
                <w:rFonts w:eastAsiaTheme="minorHAnsi"/>
                <w:color w:val="000000"/>
              </w:rPr>
              <w:t>(</w:t>
            </w:r>
            <w:r w:rsidRPr="00E10755">
              <w:rPr>
                <w:rFonts w:eastAsiaTheme="minorHAnsi"/>
                <w:color w:val="000000"/>
                <w:lang w:val="en-US"/>
              </w:rPr>
              <w:t>II</w:t>
            </w:r>
            <w:r w:rsidRPr="00E10755">
              <w:rPr>
                <w:rFonts w:eastAsiaTheme="minorHAnsi"/>
                <w:color w:val="000000"/>
              </w:rPr>
              <w:t>) выплаты основной суммы долга или премии; или</w:t>
            </w:r>
          </w:p>
          <w:p w14:paraId="51478CB7" w14:textId="77777777" w:rsidR="00E10755" w:rsidRPr="00E10755" w:rsidRDefault="00E10755" w:rsidP="00E10755">
            <w:pPr>
              <w:widowControl w:val="0"/>
              <w:spacing w:after="120"/>
              <w:ind w:left="567"/>
              <w:jc w:val="both"/>
              <w:rPr>
                <w:rFonts w:eastAsiaTheme="minorHAnsi"/>
                <w:color w:val="000000"/>
              </w:rPr>
            </w:pPr>
            <w:r w:rsidRPr="00E10755">
              <w:rPr>
                <w:rFonts w:eastAsiaTheme="minorHAnsi"/>
                <w:color w:val="000000"/>
                <w:lang w:val="en-US"/>
              </w:rPr>
              <w:t>D</w:t>
            </w:r>
            <w:r w:rsidRPr="00E10755">
              <w:rPr>
                <w:rFonts w:eastAsiaTheme="minorHAnsi"/>
                <w:color w:val="000000"/>
              </w:rPr>
              <w:t>) изменения очередности платежей по любому Референсному обязательству, что приводит к субординации Референсного обязательства по отношению к любому другому обязательству;</w:t>
            </w:r>
            <w:r w:rsidRPr="00E10755">
              <w:rPr>
                <w:rStyle w:val="ab"/>
                <w:rFonts w:eastAsiaTheme="minorHAnsi"/>
                <w:color w:val="000000"/>
              </w:rPr>
              <w:footnoteReference w:id="3"/>
            </w:r>
          </w:p>
          <w:p w14:paraId="40EE1A27" w14:textId="77777777" w:rsidR="00E10755" w:rsidRPr="00E10755" w:rsidRDefault="00E10755" w:rsidP="00E10755">
            <w:pPr>
              <w:widowControl w:val="0"/>
              <w:spacing w:after="120"/>
              <w:jc w:val="both"/>
              <w:rPr>
                <w:rFonts w:eastAsiaTheme="minorHAnsi"/>
                <w:color w:val="000000"/>
              </w:rPr>
            </w:pPr>
            <w:r w:rsidRPr="00E10755">
              <w:rPr>
                <w:rFonts w:eastAsiaTheme="minorHAnsi"/>
                <w:color w:val="000000"/>
              </w:rPr>
              <w:t>(ii) экспроприация, передача или другое событие, которое в императивном порядке влечет за собой смену бенефициарного владельца Референсного обязательства;</w:t>
            </w:r>
          </w:p>
          <w:p w14:paraId="096E2390" w14:textId="77777777" w:rsidR="00E10755" w:rsidRPr="00E10755" w:rsidRDefault="00E10755" w:rsidP="00E10755">
            <w:pPr>
              <w:widowControl w:val="0"/>
              <w:spacing w:after="120"/>
              <w:jc w:val="both"/>
              <w:rPr>
                <w:rFonts w:eastAsiaTheme="minorHAnsi"/>
                <w:color w:val="000000"/>
              </w:rPr>
            </w:pPr>
            <w:r w:rsidRPr="00E10755">
              <w:rPr>
                <w:rFonts w:eastAsiaTheme="minorHAnsi"/>
                <w:color w:val="000000"/>
              </w:rPr>
              <w:t>(iii) принудительная отмена, конвертация или обмен, или</w:t>
            </w:r>
          </w:p>
          <w:p w14:paraId="6156F32C" w14:textId="77777777" w:rsidR="00E10755" w:rsidRPr="00E10755" w:rsidRDefault="00E10755" w:rsidP="00E10755">
            <w:pPr>
              <w:widowControl w:val="0"/>
              <w:spacing w:after="120"/>
              <w:jc w:val="both"/>
              <w:rPr>
                <w:rFonts w:eastAsiaTheme="minorHAnsi"/>
                <w:color w:val="000000"/>
              </w:rPr>
            </w:pPr>
            <w:r w:rsidRPr="00E10755">
              <w:rPr>
                <w:rFonts w:eastAsiaTheme="minorHAnsi"/>
                <w:color w:val="000000"/>
              </w:rPr>
              <w:t>(iv) любое иное событие, которое имеет последствия, аналогичные событиям, указанных в пунктах (i) – (iii) выше.</w:t>
            </w:r>
          </w:p>
          <w:p w14:paraId="5FBBD119" w14:textId="77777777" w:rsidR="00E10755" w:rsidRPr="00E10755" w:rsidRDefault="00E10755" w:rsidP="00E10755">
            <w:pPr>
              <w:widowControl w:val="0"/>
              <w:adjustRightInd w:val="0"/>
              <w:spacing w:after="120"/>
              <w:jc w:val="both"/>
            </w:pPr>
            <w:r w:rsidRPr="00E10755">
              <w:t>Для целей определения события «Государственного вмешательства» при упоминании «Референсных обязательств» подразумеваются также обязательства, по которым Референсное лицо выступает в качестве гаранта.</w:t>
            </w:r>
            <w:r w:rsidRPr="00E10755">
              <w:rPr>
                <w:vertAlign w:val="superscript"/>
              </w:rPr>
              <w:footnoteReference w:id="4"/>
            </w:r>
            <w:r w:rsidRPr="00E10755">
              <w:t xml:space="preserve"> </w:t>
            </w:r>
          </w:p>
          <w:p w14:paraId="43519E6C" w14:textId="77777777" w:rsidR="00E10755" w:rsidRPr="00E10755" w:rsidRDefault="00E10755" w:rsidP="00E10755">
            <w:pPr>
              <w:widowControl w:val="0"/>
              <w:adjustRightInd w:val="0"/>
              <w:spacing w:after="120"/>
              <w:jc w:val="both"/>
              <w:outlineLvl w:val="0"/>
              <w:rPr>
                <w:bCs/>
                <w:iCs/>
              </w:rPr>
            </w:pPr>
            <w:r w:rsidRPr="00E10755">
              <w:rPr>
                <w:u w:val="single"/>
              </w:rPr>
              <w:t>Депозитарий</w:t>
            </w:r>
            <w:r w:rsidRPr="00E10755">
              <w:t xml:space="preserve"> – </w:t>
            </w:r>
            <w:r w:rsidRPr="00E10755">
              <w:rPr>
                <w:bCs/>
                <w:iCs/>
              </w:rPr>
              <w:t>депозитарий, осуществляющий учет прав на Облигации, в том числе иностранная организация, осуществляющая учет и удостоверение прав на Облигации.</w:t>
            </w:r>
          </w:p>
          <w:p w14:paraId="2D37761E" w14:textId="77777777" w:rsidR="00E10755" w:rsidRPr="00E10755" w:rsidRDefault="00E10755" w:rsidP="00E10755">
            <w:pPr>
              <w:adjustRightInd w:val="0"/>
              <w:spacing w:before="20" w:after="120"/>
              <w:jc w:val="both"/>
              <w:outlineLvl w:val="0"/>
              <w:rPr>
                <w:bCs/>
                <w:iCs/>
                <w:u w:val="single"/>
              </w:rPr>
            </w:pPr>
            <w:r w:rsidRPr="00E10755">
              <w:rPr>
                <w:bCs/>
                <w:iCs/>
                <w:u w:val="single"/>
              </w:rPr>
              <w:t>Делистинг</w:t>
            </w:r>
            <w:r w:rsidRPr="00E10755">
              <w:rPr>
                <w:bCs/>
                <w:iCs/>
              </w:rPr>
              <w:t xml:space="preserve"> – объявление всеми Биржами (независимо от того, поименованы такие Биржи в отношении соответствующего Референсного обязательства в Решении о ключевых условиях или нет) о том, что в соответствии с ее правилами облигации, являющиеся Референсным обязательством, исключаются или подлежат исключению из числа активов, допущенных к торгам (котировальных списков). Делистинг признается наступившим с момента, когда соответствующие облигации исключены из котировальных списков всех Бирж и торги этими облигациями на всех таких Биржах прекратились или подлежат прекращению по любому основанию без незамедлительного включения их в котировальные списки или их допуска к торгам иным образом у биржи и (или) организатора торговли, к участию в торгах на которых у Эмитента есть доступ.</w:t>
            </w:r>
          </w:p>
          <w:p w14:paraId="43BB316B" w14:textId="77777777" w:rsidR="00E10755" w:rsidRPr="00E10755" w:rsidRDefault="00E10755" w:rsidP="00E10755">
            <w:pPr>
              <w:widowControl w:val="0"/>
              <w:adjustRightInd w:val="0"/>
              <w:spacing w:after="120"/>
              <w:jc w:val="both"/>
              <w:outlineLvl w:val="0"/>
              <w:rPr>
                <w:bCs/>
                <w:iCs/>
                <w:u w:val="single"/>
              </w:rPr>
            </w:pPr>
            <w:r w:rsidRPr="00E10755">
              <w:rPr>
                <w:bCs/>
                <w:iCs/>
                <w:u w:val="single"/>
              </w:rPr>
              <w:t>Дефолт</w:t>
            </w:r>
            <w:r w:rsidRPr="00E10755">
              <w:rPr>
                <w:bCs/>
                <w:iCs/>
              </w:rPr>
              <w:t xml:space="preserve"> – соответствует значению термина «Дефолт» </w:t>
            </w:r>
            <w:r w:rsidRPr="00E10755">
              <w:rPr>
                <w:bCs/>
                <w:iCs/>
              </w:rPr>
              <w:lastRenderedPageBreak/>
              <w:t xml:space="preserve">("Obligation Default”), </w:t>
            </w:r>
            <w:r w:rsidRPr="00E10755">
              <w:t xml:space="preserve">содержащемуся в Терминах </w:t>
            </w:r>
            <w:r w:rsidRPr="00E10755">
              <w:rPr>
                <w:lang w:val="en-US"/>
              </w:rPr>
              <w:t>ISDA</w:t>
            </w:r>
            <w:r w:rsidRPr="00E10755">
              <w:t xml:space="preserve"> </w:t>
            </w:r>
            <w:r w:rsidRPr="00E10755">
              <w:rPr>
                <w:lang w:val="en-US"/>
              </w:rPr>
              <w:t>CDD</w:t>
            </w:r>
            <w:r w:rsidRPr="00E10755">
              <w:t xml:space="preserve">. Описание соответствующего термина (события), изложенное русским языком в соответствии с содержанием Терминов </w:t>
            </w:r>
            <w:r w:rsidRPr="00E10755">
              <w:rPr>
                <w:lang w:val="en-US"/>
              </w:rPr>
              <w:t>ISDA</w:t>
            </w:r>
            <w:r w:rsidRPr="00E10755">
              <w:t xml:space="preserve"> </w:t>
            </w:r>
            <w:r w:rsidRPr="00E10755">
              <w:rPr>
                <w:lang w:val="en-US"/>
              </w:rPr>
              <w:t>CDD</w:t>
            </w:r>
            <w:r w:rsidRPr="00E10755">
              <w:t xml:space="preserve"> применительно к Облигациям,</w:t>
            </w:r>
            <w:r w:rsidRPr="00E10755">
              <w:rPr>
                <w:bCs/>
                <w:iCs/>
              </w:rPr>
              <w:t xml:space="preserve"> означает, что одно или несколько Референсных обязательств на совокупную сумму не менее Пороговой суммы дефолта могут быть объявлены подлежащими оплате в результате или на основании наступления дефолта (неплатежа), события дефолта или другого подобного условия или события (как бы оно ни было описано), за исключением события неисполнения обязанности произвести любой требуемый платеж, в отношении Референсного лица по одному или нескольким Референсным обязательствам. </w:t>
            </w:r>
            <w:r w:rsidRPr="00E10755">
              <w:t xml:space="preserve"> При этом под </w:t>
            </w:r>
            <w:r w:rsidRPr="00E10755">
              <w:rPr>
                <w:u w:val="single"/>
              </w:rPr>
              <w:t>Пороговой суммой дефолта</w:t>
            </w:r>
            <w:r w:rsidRPr="00E10755">
              <w:t xml:space="preserve"> понимается сумма, равная 10 000 000 (десять миллионов) долларов США, или ее эквивалент в валюте, в которой выражено Референсное обязательство, на момент наступления соответствующего Кредитного события, если иное значение Пороговой суммы дефолта не установлено Решением о ключевых условиях.</w:t>
            </w:r>
          </w:p>
          <w:p w14:paraId="7F63AB83" w14:textId="77777777" w:rsidR="00E10755" w:rsidRPr="00E10755" w:rsidRDefault="00E10755" w:rsidP="00E10755">
            <w:pPr>
              <w:widowControl w:val="0"/>
              <w:adjustRightInd w:val="0"/>
              <w:spacing w:after="120"/>
              <w:jc w:val="both"/>
              <w:outlineLvl w:val="0"/>
            </w:pPr>
            <w:r w:rsidRPr="00E10755">
              <w:rPr>
                <w:u w:val="single"/>
              </w:rPr>
              <w:t>Дилеры-ориентиры</w:t>
            </w:r>
            <w:r w:rsidRPr="00E10755">
              <w:t xml:space="preserve"> – профессиональные участники финансового рынка, не являющиеся аффилированными лицами Эмитента и (или) Расчетного агента, определенные Эмитентом в Решении о ключевых условиях в качестве Дилеров-ориентиров в отношении Референсного обязательства,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 В Решении о ключевых условиях Эмитент определяет не менее двух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2DB7B208" w14:textId="77777777" w:rsidR="00E10755" w:rsidRPr="00E10755" w:rsidRDefault="00E10755" w:rsidP="00E10755">
            <w:pPr>
              <w:widowControl w:val="0"/>
              <w:adjustRightInd w:val="0"/>
              <w:spacing w:after="120"/>
              <w:jc w:val="both"/>
            </w:pPr>
            <w:r w:rsidRPr="00E10755">
              <w:t>Если количество Дилеров-ориентиров, которые могут выполнять действия, предусмотренные Решением о выпуске, станет менее двух по любым причинам, включая непредоставление Дилером-ориентиром информации, запрашиваемой Расчетным агентом, Расчетный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брокерской или иной деятельности, связанной с осуществлением сделок на фондовых рынках, не являющееся аффилированным лицом Эмитента и (или) Расчетного агента, являющееся членом хотя бы одной из следующих организаций и (или) их правопреемников:</w:t>
            </w:r>
          </w:p>
          <w:p w14:paraId="7B35B70B" w14:textId="77777777" w:rsidR="00E10755" w:rsidRPr="00E10755" w:rsidRDefault="00E10755" w:rsidP="00E10755">
            <w:pPr>
              <w:widowControl w:val="0"/>
              <w:numPr>
                <w:ilvl w:val="0"/>
                <w:numId w:val="1"/>
              </w:numPr>
              <w:adjustRightInd w:val="0"/>
              <w:spacing w:after="120"/>
              <w:ind w:left="709" w:hanging="720"/>
              <w:jc w:val="both"/>
              <w:rPr>
                <w:lang w:val="en-US"/>
              </w:rPr>
            </w:pPr>
            <w:r w:rsidRPr="00E10755">
              <w:t>Международная</w:t>
            </w:r>
            <w:r w:rsidRPr="00E10755">
              <w:rPr>
                <w:lang w:val="en-US"/>
              </w:rPr>
              <w:t xml:space="preserve"> </w:t>
            </w:r>
            <w:r w:rsidRPr="00E10755">
              <w:t>ассоциация</w:t>
            </w:r>
            <w:r w:rsidRPr="00E10755">
              <w:rPr>
                <w:lang w:val="en-US"/>
              </w:rPr>
              <w:t xml:space="preserve"> </w:t>
            </w:r>
            <w:r w:rsidRPr="00E10755">
              <w:t>свопов</w:t>
            </w:r>
            <w:r w:rsidRPr="00E10755">
              <w:rPr>
                <w:lang w:val="en-US"/>
              </w:rPr>
              <w:t xml:space="preserve"> </w:t>
            </w:r>
            <w:r w:rsidRPr="00E10755">
              <w:t>и</w:t>
            </w:r>
            <w:r w:rsidRPr="00E10755">
              <w:rPr>
                <w:lang w:val="en-US"/>
              </w:rPr>
              <w:t xml:space="preserve"> </w:t>
            </w:r>
            <w:r w:rsidRPr="00E10755">
              <w:t>деривативов</w:t>
            </w:r>
            <w:r w:rsidRPr="00E10755">
              <w:rPr>
                <w:lang w:val="en-US"/>
              </w:rPr>
              <w:t xml:space="preserve">, </w:t>
            </w:r>
            <w:r w:rsidRPr="00E10755">
              <w:t>Инк</w:t>
            </w:r>
            <w:r w:rsidRPr="00E10755">
              <w:rPr>
                <w:lang w:val="en-US"/>
              </w:rPr>
              <w:t xml:space="preserve"> (International Swaps and Derivatives Association, Inc - (ISDA));</w:t>
            </w:r>
          </w:p>
          <w:p w14:paraId="56BC0E8A" w14:textId="77777777" w:rsidR="00E10755" w:rsidRPr="00E10755" w:rsidRDefault="00E10755" w:rsidP="00E10755">
            <w:pPr>
              <w:widowControl w:val="0"/>
              <w:numPr>
                <w:ilvl w:val="0"/>
                <w:numId w:val="1"/>
              </w:numPr>
              <w:adjustRightInd w:val="0"/>
              <w:spacing w:after="120"/>
              <w:ind w:left="709" w:hanging="720"/>
              <w:jc w:val="both"/>
            </w:pPr>
            <w:r w:rsidRPr="00E10755">
              <w:t xml:space="preserve">Саморегулируемая организация </w:t>
            </w:r>
            <w:r w:rsidRPr="00E10755">
              <w:lastRenderedPageBreak/>
              <w:t>«Национальная финансовая ассоциация» (СРО НФА);</w:t>
            </w:r>
          </w:p>
          <w:p w14:paraId="0786B38E" w14:textId="77777777" w:rsidR="00E10755" w:rsidRPr="00E10755" w:rsidRDefault="00E10755" w:rsidP="00E10755">
            <w:pPr>
              <w:widowControl w:val="0"/>
              <w:numPr>
                <w:ilvl w:val="0"/>
                <w:numId w:val="1"/>
              </w:numPr>
              <w:adjustRightInd w:val="0"/>
              <w:spacing w:after="120"/>
              <w:ind w:left="709" w:hanging="720"/>
              <w:jc w:val="both"/>
            </w:pPr>
            <w:r w:rsidRPr="00E10755">
              <w:t>Национальная ассоциация участников фондового рынка (НАУФОР);</w:t>
            </w:r>
          </w:p>
          <w:p w14:paraId="55A305E2" w14:textId="77777777" w:rsidR="00E10755" w:rsidRPr="00E10755" w:rsidRDefault="00E10755" w:rsidP="00E10755">
            <w:pPr>
              <w:widowControl w:val="0"/>
              <w:numPr>
                <w:ilvl w:val="0"/>
                <w:numId w:val="1"/>
              </w:numPr>
              <w:adjustRightInd w:val="0"/>
              <w:spacing w:after="120"/>
              <w:ind w:left="709" w:hanging="720"/>
              <w:jc w:val="both"/>
            </w:pPr>
            <w:r w:rsidRPr="00E10755">
              <w:t>любые саморегулируемые организации участников финансового рынка, объединения участников финансового рынка или иные аналогичные организации в стране места нахождения Референсного лица.</w:t>
            </w:r>
          </w:p>
          <w:p w14:paraId="6A258AE3" w14:textId="77777777" w:rsidR="00E10755" w:rsidRPr="00E10755" w:rsidRDefault="00E10755" w:rsidP="00E10755">
            <w:pPr>
              <w:widowControl w:val="0"/>
              <w:adjustRightInd w:val="0"/>
              <w:spacing w:after="120"/>
              <w:jc w:val="both"/>
            </w:pPr>
            <w:r w:rsidRPr="00E10755">
              <w:t>Расчетный агент определяет одного или нескольких Дилеров-ориентиров из числа указанных выше лиц в срок не позднее 5 (пяти) Рабочих дней с даты, в которую Расчетный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Расчетным агентом Дилеров-ориентиров должно быть таким, чтобы в любой момент времени общее количество Дилеров-ориентиров составляло не менее 2 (двух). Расчетный агент сообщает Эмитенту информацию об определенных им Дилерах-ориентирах не позднее 1 (одного) Рабочего дня с даты определения соответствующих Дилеров-ориентиров.</w:t>
            </w:r>
          </w:p>
          <w:p w14:paraId="3D4E13DC" w14:textId="77777777" w:rsidR="00E10755" w:rsidRPr="00E10755" w:rsidRDefault="00E10755" w:rsidP="00E10755">
            <w:pPr>
              <w:widowControl w:val="0"/>
              <w:adjustRightInd w:val="0"/>
              <w:spacing w:after="120"/>
              <w:jc w:val="both"/>
            </w:pPr>
            <w:r w:rsidRPr="00E10755">
              <w:t>Информация о Дилерах-ориентирах, определенных Расчетным агентом из числа указанных выше организаций, должна быть раскрыта Эмитентом в форме сообщения в Ленте новостей не позднее 1 (одного) дня с даты получения Эмитентом соответствующей информации от Расчетного агента</w:t>
            </w:r>
            <w:r w:rsidRPr="00E10755">
              <w:rPr>
                <w:rFonts w:eastAsiaTheme="minorEastAsia"/>
              </w:rPr>
              <w:t>.</w:t>
            </w:r>
          </w:p>
          <w:p w14:paraId="775CC040" w14:textId="77777777" w:rsidR="00E10755" w:rsidRPr="00E10755" w:rsidRDefault="00E10755" w:rsidP="00E10755">
            <w:pPr>
              <w:pStyle w:val="Default"/>
              <w:spacing w:after="120"/>
              <w:jc w:val="both"/>
              <w:outlineLvl w:val="0"/>
              <w:rPr>
                <w:bCs/>
                <w:iCs/>
                <w:sz w:val="20"/>
                <w:szCs w:val="20"/>
                <w:u w:val="single"/>
              </w:rPr>
            </w:pPr>
            <w:r w:rsidRPr="00E10755">
              <w:rPr>
                <w:bCs/>
                <w:iCs/>
                <w:sz w:val="20"/>
                <w:szCs w:val="20"/>
                <w:u w:val="single"/>
              </w:rPr>
              <w:t>Досрочное истребование исполнения по обязательству</w:t>
            </w:r>
            <w:r w:rsidRPr="00E10755">
              <w:rPr>
                <w:bCs/>
                <w:iCs/>
                <w:sz w:val="20"/>
                <w:szCs w:val="20"/>
              </w:rPr>
              <w:t xml:space="preserve"> – соответствует значению термина «Досрочное истребование исполнения по обязательству» (“Obligation Acceleration”), </w:t>
            </w:r>
            <w:r w:rsidRPr="00E10755">
              <w:rPr>
                <w:sz w:val="20"/>
                <w:szCs w:val="20"/>
                <w:lang w:eastAsia="ru-RU"/>
              </w:rPr>
              <w:t xml:space="preserve">содержащемуся в Терминах </w:t>
            </w:r>
            <w:r w:rsidRPr="00E10755">
              <w:rPr>
                <w:sz w:val="20"/>
                <w:szCs w:val="20"/>
                <w:lang w:val="en-US" w:eastAsia="ru-RU"/>
              </w:rPr>
              <w:t>ISDA</w:t>
            </w:r>
            <w:r w:rsidRPr="00E10755">
              <w:rPr>
                <w:sz w:val="20"/>
                <w:szCs w:val="20"/>
                <w:lang w:eastAsia="ru-RU"/>
              </w:rPr>
              <w:t xml:space="preserve"> </w:t>
            </w:r>
            <w:r w:rsidRPr="00E10755">
              <w:rPr>
                <w:sz w:val="20"/>
                <w:szCs w:val="20"/>
                <w:lang w:val="en-US" w:eastAsia="ru-RU"/>
              </w:rPr>
              <w:t>CDD</w:t>
            </w:r>
            <w:r w:rsidRPr="00E10755">
              <w:rPr>
                <w:sz w:val="20"/>
                <w:szCs w:val="20"/>
                <w:lang w:eastAsia="ru-RU"/>
              </w:rPr>
              <w:t xml:space="preserve">. Описание соответствующего термина (события), изложенное русским языком в соответствии с содержанием Терминов </w:t>
            </w:r>
            <w:r w:rsidRPr="00E10755">
              <w:rPr>
                <w:sz w:val="20"/>
                <w:szCs w:val="20"/>
                <w:lang w:val="en-US" w:eastAsia="ru-RU"/>
              </w:rPr>
              <w:t>ISDA</w:t>
            </w:r>
            <w:r w:rsidRPr="00E10755">
              <w:rPr>
                <w:sz w:val="20"/>
                <w:szCs w:val="20"/>
                <w:lang w:eastAsia="ru-RU"/>
              </w:rPr>
              <w:t xml:space="preserve"> </w:t>
            </w:r>
            <w:r w:rsidRPr="00E10755">
              <w:rPr>
                <w:sz w:val="20"/>
                <w:szCs w:val="20"/>
                <w:lang w:val="en-US" w:eastAsia="ru-RU"/>
              </w:rPr>
              <w:t>CDD</w:t>
            </w:r>
            <w:r w:rsidRPr="00E10755">
              <w:rPr>
                <w:sz w:val="20"/>
                <w:szCs w:val="20"/>
                <w:lang w:eastAsia="ru-RU"/>
              </w:rPr>
              <w:t xml:space="preserve"> применительно к Облигациям, </w:t>
            </w:r>
            <w:r w:rsidRPr="00E10755">
              <w:rPr>
                <w:bCs/>
                <w:iCs/>
                <w:sz w:val="20"/>
                <w:szCs w:val="20"/>
              </w:rPr>
              <w:t xml:space="preserve">означает ситуацию, при которой в отношении обязательств Референсного лица по одному или нескольким Референсным обязательствам на общую сумму не менее Пороговой суммы дефолта возникают основания для требования (право требования) о досрочном исполнении в результате или на основании нарушения Референсным лицом условий таких Референсных обязательств, наступления события дефолта или наступления иного аналогичного условия или события (как бы они ни были описаны), кроме неисполнения обязанности по осуществлению любого требуемого платежа в отношении Референсного лица по одному или нескольким Референсным обязательствам. </w:t>
            </w:r>
          </w:p>
          <w:p w14:paraId="3C485594" w14:textId="77777777" w:rsidR="00E10755" w:rsidRPr="00E10755" w:rsidRDefault="00E10755" w:rsidP="00E10755">
            <w:pPr>
              <w:pStyle w:val="Default"/>
              <w:spacing w:after="120"/>
              <w:jc w:val="both"/>
              <w:outlineLvl w:val="0"/>
              <w:rPr>
                <w:bCs/>
                <w:iCs/>
                <w:sz w:val="20"/>
                <w:szCs w:val="20"/>
              </w:rPr>
            </w:pPr>
            <w:r w:rsidRPr="00E10755">
              <w:rPr>
                <w:bCs/>
                <w:iCs/>
                <w:sz w:val="20"/>
                <w:szCs w:val="20"/>
                <w:u w:val="single"/>
              </w:rPr>
              <w:t>Закон о РЦБ</w:t>
            </w:r>
            <w:r w:rsidRPr="00E10755">
              <w:rPr>
                <w:bCs/>
                <w:iCs/>
                <w:sz w:val="20"/>
                <w:szCs w:val="20"/>
              </w:rPr>
              <w:t xml:space="preserve"> – Федеральный закон от 22.04.1996 г. № 39-ФЗ «О рынке ценных бумаг».</w:t>
            </w:r>
          </w:p>
          <w:p w14:paraId="3E07F232" w14:textId="77777777" w:rsidR="00E10755" w:rsidRPr="00E10755" w:rsidRDefault="00E10755" w:rsidP="00E10755">
            <w:pPr>
              <w:pStyle w:val="Default"/>
              <w:spacing w:after="120"/>
              <w:jc w:val="both"/>
              <w:outlineLvl w:val="0"/>
              <w:rPr>
                <w:bCs/>
                <w:iCs/>
                <w:sz w:val="20"/>
                <w:szCs w:val="20"/>
              </w:rPr>
            </w:pPr>
            <w:r w:rsidRPr="00E10755">
              <w:rPr>
                <w:bCs/>
                <w:iCs/>
                <w:sz w:val="20"/>
                <w:szCs w:val="20"/>
                <w:u w:val="single"/>
              </w:rPr>
              <w:t>Закон № 514-ФЗ</w:t>
            </w:r>
            <w:r w:rsidRPr="00E10755">
              <w:rPr>
                <w:bCs/>
                <w:iCs/>
                <w:sz w:val="20"/>
                <w:szCs w:val="20"/>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51E3436D" w14:textId="77777777" w:rsidR="00E10755" w:rsidRPr="00E10755" w:rsidRDefault="00E10755" w:rsidP="00E10755">
            <w:pPr>
              <w:pStyle w:val="Default"/>
              <w:spacing w:after="120"/>
              <w:jc w:val="both"/>
              <w:outlineLvl w:val="0"/>
              <w:rPr>
                <w:sz w:val="20"/>
                <w:szCs w:val="20"/>
              </w:rPr>
            </w:pPr>
            <w:r w:rsidRPr="00E10755">
              <w:rPr>
                <w:sz w:val="20"/>
                <w:szCs w:val="20"/>
                <w:u w:val="single"/>
              </w:rPr>
              <w:t>Изменение регулирования</w:t>
            </w:r>
            <w:r w:rsidRPr="00E10755">
              <w:rPr>
                <w:sz w:val="20"/>
                <w:szCs w:val="20"/>
              </w:rPr>
              <w:t xml:space="preserve"> – обстоятельство, свидетельствующее о действиях государственных органов, способных воспрепятствовать исполнению </w:t>
            </w:r>
            <w:r w:rsidRPr="00E10755">
              <w:rPr>
                <w:sz w:val="20"/>
                <w:szCs w:val="20"/>
              </w:rPr>
              <w:lastRenderedPageBreak/>
              <w:t>обязательств Эмитента и (или) любого Потенциального контрагента по хеджу (любого из Дилеров-ориентиров) по Гипотетической сделке хеджирования (если такая сделка заключена (имеет место), или если такая сделка могла бы быть заключена на момент исполнения соответствующего обязательства), выражающееся в следующем:</w:t>
            </w:r>
          </w:p>
          <w:p w14:paraId="169E8F95" w14:textId="77777777" w:rsidR="00E10755" w:rsidRPr="00E10755" w:rsidRDefault="00E10755" w:rsidP="00E10755">
            <w:pPr>
              <w:pStyle w:val="Default"/>
              <w:spacing w:before="20" w:after="120"/>
              <w:ind w:left="709" w:hanging="709"/>
              <w:jc w:val="both"/>
              <w:rPr>
                <w:sz w:val="20"/>
                <w:szCs w:val="20"/>
              </w:rPr>
            </w:pPr>
            <w:r w:rsidRPr="00E10755">
              <w:rPr>
                <w:sz w:val="20"/>
                <w:szCs w:val="20"/>
              </w:rPr>
              <w:t>(1)</w:t>
            </w:r>
            <w:r w:rsidRPr="00E10755">
              <w:rPr>
                <w:sz w:val="20"/>
                <w:szCs w:val="20"/>
              </w:rPr>
              <w:tab/>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5BF6F895" w14:textId="77777777" w:rsidR="00E10755" w:rsidRPr="00E10755" w:rsidRDefault="00E10755" w:rsidP="00E10755">
            <w:pPr>
              <w:pStyle w:val="Default"/>
              <w:spacing w:before="20" w:after="120"/>
              <w:ind w:left="709" w:hanging="709"/>
              <w:jc w:val="both"/>
              <w:rPr>
                <w:sz w:val="20"/>
                <w:szCs w:val="20"/>
              </w:rPr>
            </w:pPr>
            <w:r w:rsidRPr="00E10755">
              <w:rPr>
                <w:sz w:val="20"/>
                <w:szCs w:val="20"/>
              </w:rPr>
              <w:t>(2)</w:t>
            </w:r>
            <w:r w:rsidRPr="00E10755">
              <w:rPr>
                <w:sz w:val="20"/>
                <w:szCs w:val="20"/>
              </w:rPr>
              <w:tab/>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 влекущее за собой существенное повышение издержек Эмитента и (или) любого Потенциального контрагента по хеджу в выполнении их обязательств по Облигациям и (или) по Гипотетической сделке хеджирования, и (или) обязательств, возникших в связи с покупкой, продажей или поддержанием позиции либо заключением сделок в отношении Референсного обязательства (Референсного обязательства в составе Корзины), используемых Эмитентом для хеджирования обязательств по Облигации или по Гипотетической сделке хеджирования</w:t>
            </w:r>
            <w:r w:rsidRPr="00E10755" w:rsidDel="00013EE0">
              <w:rPr>
                <w:sz w:val="20"/>
                <w:szCs w:val="20"/>
              </w:rPr>
              <w:t xml:space="preserve"> </w:t>
            </w:r>
            <w:r w:rsidRPr="00E10755">
              <w:rPr>
                <w:sz w:val="20"/>
                <w:szCs w:val="20"/>
              </w:rPr>
              <w:t>(в том числе, по причине увеличения налоговых обязательств, уменьшения налоговых льгот или иных событий, имеющих негативный налоговый эффект).</w:t>
            </w:r>
          </w:p>
          <w:p w14:paraId="2CAB4179" w14:textId="77777777" w:rsidR="00E10755" w:rsidRPr="00E10755" w:rsidRDefault="00E10755" w:rsidP="00E10755">
            <w:pPr>
              <w:adjustRightInd w:val="0"/>
              <w:spacing w:before="20" w:after="120"/>
              <w:jc w:val="both"/>
              <w:outlineLvl w:val="0"/>
            </w:pPr>
            <w:r w:rsidRPr="00E10755">
              <w:rPr>
                <w:bCs/>
                <w:iCs/>
                <w:u w:val="single"/>
              </w:rPr>
              <w:t>Корзина</w:t>
            </w:r>
            <w:r w:rsidRPr="00E10755">
              <w:rPr>
                <w:bCs/>
                <w:iCs/>
              </w:rPr>
              <w:t xml:space="preserve"> – </w:t>
            </w:r>
            <w:r w:rsidRPr="00E10755">
              <w:t>совокупность всех Референсных обязательств всех Референсных лиц, определенных в соответствии с Решением о ключевых условиях. Если в качестве Референсных обязательств используются обязательства какого-либо Референсного лица по конкретным ценным бумагам, займам и (или) кредитам, то при определении Корзины в Решении о ключевых условиях должны быть предусмотрены идентифицирующие признаки всех таких Референсных обязательств, входящих в Корзину.</w:t>
            </w:r>
          </w:p>
          <w:p w14:paraId="40FB9487" w14:textId="77777777" w:rsidR="00E10755" w:rsidRPr="00E10755" w:rsidRDefault="00E10755" w:rsidP="00E10755">
            <w:pPr>
              <w:pStyle w:val="Default"/>
              <w:spacing w:after="120"/>
              <w:jc w:val="both"/>
              <w:outlineLvl w:val="0"/>
              <w:rPr>
                <w:sz w:val="20"/>
                <w:szCs w:val="20"/>
              </w:rPr>
            </w:pPr>
            <w:r w:rsidRPr="00E10755">
              <w:rPr>
                <w:sz w:val="20"/>
                <w:szCs w:val="20"/>
                <w:u w:val="single"/>
              </w:rPr>
              <w:t>Кредитное событие</w:t>
            </w:r>
            <w:r w:rsidRPr="00E10755">
              <w:rPr>
                <w:sz w:val="20"/>
                <w:szCs w:val="20"/>
              </w:rPr>
              <w:t xml:space="preserve"> – наступление одного или нескольких обстоятельств свидетельствующих о неисполнении или ненадлежащем исполнении любым из Референсных лиц своих обязанностей по Референсному обязательству, о наличии оснований для предъявления требования о досрочном исполнении обязанностей любого Референсного лица по Референсному обязательству, о реструктуризации задолженности любого из Референсных лиц по Референсному обязательству, о признании любого Референсного лица несостоятельным (банкротом), о действиях государственных органов, способных воспрепятствовать исполнению любым Референсным </w:t>
            </w:r>
            <w:r w:rsidRPr="00E10755">
              <w:rPr>
                <w:sz w:val="20"/>
                <w:szCs w:val="20"/>
              </w:rPr>
              <w:lastRenderedPageBreak/>
              <w:t>лицом своих обязанностей по Референсному обязательству, при условии, что о наступлении такого обстоятельства сделано сообщение, соответствующее условиям, предусмотренным настоящим Решением о выпуске, в том числе наступление одного или нескольких из следующих событий:</w:t>
            </w:r>
          </w:p>
          <w:p w14:paraId="0E7DC328" w14:textId="77777777" w:rsidR="00E10755" w:rsidRPr="00E10755" w:rsidRDefault="00E10755" w:rsidP="00E10755">
            <w:pPr>
              <w:pStyle w:val="af8"/>
              <w:widowControl w:val="0"/>
              <w:numPr>
                <w:ilvl w:val="0"/>
                <w:numId w:val="14"/>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Досрочное истребование исполнения по обязательству;</w:t>
            </w:r>
          </w:p>
          <w:p w14:paraId="09B48D48" w14:textId="77777777" w:rsidR="00E10755" w:rsidRPr="00E10755" w:rsidRDefault="00E10755" w:rsidP="00E10755">
            <w:pPr>
              <w:pStyle w:val="af8"/>
              <w:widowControl w:val="0"/>
              <w:numPr>
                <w:ilvl w:val="0"/>
                <w:numId w:val="14"/>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Банкротство;</w:t>
            </w:r>
          </w:p>
          <w:p w14:paraId="6E9CBC06" w14:textId="77777777" w:rsidR="00E10755" w:rsidRPr="00E10755" w:rsidRDefault="00E10755" w:rsidP="00E10755">
            <w:pPr>
              <w:pStyle w:val="af8"/>
              <w:widowControl w:val="0"/>
              <w:numPr>
                <w:ilvl w:val="0"/>
                <w:numId w:val="14"/>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 xml:space="preserve">Государственное вмешательство; </w:t>
            </w:r>
          </w:p>
          <w:p w14:paraId="0DE62D37" w14:textId="77777777" w:rsidR="00E10755" w:rsidRPr="00E10755" w:rsidRDefault="00E10755" w:rsidP="00E10755">
            <w:pPr>
              <w:pStyle w:val="af8"/>
              <w:widowControl w:val="0"/>
              <w:numPr>
                <w:ilvl w:val="0"/>
                <w:numId w:val="14"/>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Дефолт;</w:t>
            </w:r>
          </w:p>
          <w:p w14:paraId="52615459" w14:textId="77777777" w:rsidR="00E10755" w:rsidRPr="00E10755" w:rsidRDefault="00E10755" w:rsidP="00E10755">
            <w:pPr>
              <w:pStyle w:val="af8"/>
              <w:widowControl w:val="0"/>
              <w:numPr>
                <w:ilvl w:val="0"/>
                <w:numId w:val="14"/>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Неплатеж;</w:t>
            </w:r>
          </w:p>
          <w:p w14:paraId="7AEDAB1A" w14:textId="77777777" w:rsidR="00E10755" w:rsidRPr="00E10755" w:rsidRDefault="00E10755" w:rsidP="00E10755">
            <w:pPr>
              <w:pStyle w:val="af8"/>
              <w:widowControl w:val="0"/>
              <w:numPr>
                <w:ilvl w:val="0"/>
                <w:numId w:val="14"/>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Отказ от исполнения обязательства/Мораторий на исполнение обязательства;</w:t>
            </w:r>
          </w:p>
          <w:p w14:paraId="0AC9FD4F" w14:textId="77777777" w:rsidR="00E10755" w:rsidRPr="00E10755" w:rsidRDefault="00E10755" w:rsidP="00E10755">
            <w:pPr>
              <w:pStyle w:val="af8"/>
              <w:widowControl w:val="0"/>
              <w:numPr>
                <w:ilvl w:val="0"/>
                <w:numId w:val="14"/>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Реструктуризация.</w:t>
            </w:r>
          </w:p>
          <w:p w14:paraId="020772BB" w14:textId="77777777" w:rsidR="00E10755" w:rsidRPr="00E10755" w:rsidRDefault="00E10755" w:rsidP="00E10755">
            <w:pPr>
              <w:widowControl w:val="0"/>
              <w:adjustRightInd w:val="0"/>
              <w:spacing w:after="120"/>
              <w:jc w:val="both"/>
              <w:rPr>
                <w:lang w:val="tr-TR"/>
              </w:rPr>
            </w:pPr>
            <w:r w:rsidRPr="00E10755">
              <w:t xml:space="preserve">Решением о ключевых условиях выпуска может быть ограничен перечень обстоятельств, наступление которых является Кредитным событием, установлено, что те или иные обстоятельства считаются наступившими в случае принятия соответствующего решения РОК или Определяющим комитетом </w:t>
            </w:r>
            <w:r w:rsidRPr="00E10755">
              <w:rPr>
                <w:lang w:val="en-US"/>
              </w:rPr>
              <w:t>ISDA</w:t>
            </w:r>
            <w:r w:rsidRPr="00E10755">
              <w:t>, и (или) установлены иные дополнительные требования к порядку наступления таких обстоятельств</w:t>
            </w:r>
            <w:r w:rsidRPr="00E10755">
              <w:rPr>
                <w:lang w:val="tr-TR"/>
              </w:rPr>
              <w:t>.</w:t>
            </w:r>
          </w:p>
          <w:p w14:paraId="72C917CB" w14:textId="77777777" w:rsidR="00E10755" w:rsidRPr="00E10755" w:rsidRDefault="00E10755" w:rsidP="00E10755">
            <w:pPr>
              <w:widowControl w:val="0"/>
              <w:adjustRightInd w:val="0"/>
              <w:spacing w:after="120"/>
              <w:jc w:val="both"/>
            </w:pPr>
            <w:r w:rsidRPr="00E10755">
              <w:t>Наступление Кредитного события определяется Расчетным агентом с учетом порядка, установленного пунктом 12.7 Решения о выпуске.</w:t>
            </w:r>
          </w:p>
          <w:p w14:paraId="27A2B8DE" w14:textId="77777777" w:rsidR="00E10755" w:rsidRPr="00E10755" w:rsidRDefault="00E10755" w:rsidP="00E10755">
            <w:pPr>
              <w:pStyle w:val="Default"/>
              <w:spacing w:after="120"/>
              <w:jc w:val="both"/>
              <w:outlineLvl w:val="0"/>
              <w:rPr>
                <w:bCs/>
                <w:iCs/>
                <w:sz w:val="20"/>
                <w:szCs w:val="20"/>
              </w:rPr>
            </w:pPr>
            <w:r w:rsidRPr="00E10755">
              <w:rPr>
                <w:bCs/>
                <w:iCs/>
                <w:sz w:val="20"/>
                <w:szCs w:val="20"/>
                <w:u w:val="single"/>
              </w:rPr>
              <w:t>Лента новостей</w:t>
            </w:r>
            <w:r w:rsidRPr="00E10755">
              <w:rPr>
                <w:bCs/>
                <w:iCs/>
                <w:sz w:val="20"/>
                <w:szCs w:val="20"/>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РФ.</w:t>
            </w:r>
          </w:p>
          <w:p w14:paraId="289AD944" w14:textId="77777777" w:rsidR="00E10755" w:rsidRPr="00E10755" w:rsidRDefault="00E10755" w:rsidP="00E10755">
            <w:pPr>
              <w:pStyle w:val="Default"/>
              <w:spacing w:after="120"/>
              <w:jc w:val="both"/>
              <w:outlineLvl w:val="0"/>
              <w:rPr>
                <w:bCs/>
                <w:iCs/>
                <w:sz w:val="20"/>
                <w:szCs w:val="20"/>
              </w:rPr>
            </w:pPr>
            <w:r w:rsidRPr="00E10755">
              <w:rPr>
                <w:bCs/>
                <w:iCs/>
                <w:sz w:val="20"/>
                <w:szCs w:val="20"/>
                <w:u w:val="single"/>
              </w:rPr>
              <w:t>Матрица физических расчетов по кредитным деривативам</w:t>
            </w:r>
            <w:r w:rsidRPr="00E10755">
              <w:rPr>
                <w:bCs/>
                <w:iCs/>
                <w:sz w:val="20"/>
                <w:szCs w:val="20"/>
              </w:rPr>
              <w:t xml:space="preserve"> </w:t>
            </w:r>
            <w:r w:rsidRPr="00E10755">
              <w:rPr>
                <w:rFonts w:eastAsia="Times New Roman"/>
                <w:sz w:val="20"/>
                <w:szCs w:val="20"/>
                <w:lang w:eastAsia="ru-RU"/>
              </w:rPr>
              <w:t xml:space="preserve">– </w:t>
            </w:r>
            <w:r w:rsidRPr="00E10755">
              <w:rPr>
                <w:bCs/>
                <w:iCs/>
                <w:sz w:val="20"/>
                <w:szCs w:val="20"/>
              </w:rPr>
              <w:t xml:space="preserve">Матрица физических расчетов по кредитным деривативам (Credit Derivatives Physical Settlement Matrix), опубликованная на дату подписания Решения о выпуске по адресу в информационной сети Интернет по адресу </w:t>
            </w:r>
            <w:hyperlink r:id="rId10" w:history="1">
              <w:r w:rsidRPr="00E10755">
                <w:rPr>
                  <w:rStyle w:val="afa"/>
                  <w:bCs/>
                  <w:iCs/>
                  <w:sz w:val="20"/>
                  <w:szCs w:val="20"/>
                </w:rPr>
                <w:t>http://www.isda.org/c_and_a/Credit-Derivatives-Physical-Settlement-Matrix.html</w:t>
              </w:r>
            </w:hyperlink>
            <w:r w:rsidRPr="00E10755">
              <w:rPr>
                <w:bCs/>
                <w:iCs/>
                <w:sz w:val="20"/>
                <w:szCs w:val="20"/>
              </w:rPr>
              <w:t>.</w:t>
            </w:r>
          </w:p>
          <w:p w14:paraId="578DDD85" w14:textId="77777777" w:rsidR="00E10755" w:rsidRPr="00E10755" w:rsidRDefault="00E10755" w:rsidP="00E10755">
            <w:pPr>
              <w:adjustRightInd w:val="0"/>
              <w:spacing w:before="20" w:after="120"/>
              <w:jc w:val="both"/>
              <w:outlineLvl w:val="0"/>
              <w:rPr>
                <w:bCs/>
                <w:iCs/>
                <w:u w:val="single"/>
              </w:rPr>
            </w:pPr>
            <w:r w:rsidRPr="00E10755">
              <w:rPr>
                <w:bCs/>
                <w:iCs/>
                <w:u w:val="single"/>
              </w:rPr>
              <w:t>Нарушение хеджирования</w:t>
            </w:r>
            <w:r w:rsidRPr="00E10755">
              <w:rPr>
                <w:bCs/>
                <w:iCs/>
              </w:rPr>
              <w:t xml:space="preserve"> – означает ситуацию, в которой Эмитент после того, как он предпринял все необходимые коммерчески разумные усилия, не имеет возможности (а) заключить Гипотетическую сделку хеджирования или приобрести финансовый инструмент, подходящий под определение Гипотетической сделки хеджирования, равно как перезаключить, изменить, уступить или расторгнуть соответствующие сделки, оставаться стороной соответствующих сделок или владельцем соответствующих активов или финансовых инструментов, либо (б) реализовать, заменить, передать такие сделки или активы либо использовать или передать средства от их реализации.</w:t>
            </w:r>
          </w:p>
          <w:p w14:paraId="78780CA8" w14:textId="77777777" w:rsidR="00E10755" w:rsidRPr="00E10755" w:rsidRDefault="00E10755" w:rsidP="00E10755">
            <w:pPr>
              <w:adjustRightInd w:val="0"/>
              <w:spacing w:before="20" w:after="120"/>
              <w:jc w:val="both"/>
              <w:outlineLvl w:val="0"/>
              <w:rPr>
                <w:bCs/>
                <w:iCs/>
                <w:u w:val="single"/>
              </w:rPr>
            </w:pPr>
            <w:r w:rsidRPr="00E10755">
              <w:rPr>
                <w:bCs/>
                <w:iCs/>
                <w:u w:val="single"/>
              </w:rPr>
              <w:t>Неликвидность</w:t>
            </w:r>
            <w:r w:rsidRPr="00E10755">
              <w:rPr>
                <w:bCs/>
                <w:iCs/>
              </w:rPr>
              <w:t xml:space="preserve"> – наступление события и/или обстоятельства, в результате которого становится невозможным заключить Гипотетические сделки хеджирования или получить котировку на условиях, позволяющих в день запроса котировок заключить сделку на рыночных условиях как для одной, так и для нескольких сделок с Референсным обязательством </w:t>
            </w:r>
            <w:r w:rsidRPr="00E10755">
              <w:rPr>
                <w:bCs/>
                <w:iCs/>
              </w:rPr>
              <w:lastRenderedPageBreak/>
              <w:t>и/или в отношении Референсного обязательства. При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Референсным обязательством и/или в отношении такого же Референсного обязательства.</w:t>
            </w:r>
          </w:p>
          <w:p w14:paraId="308A84F7" w14:textId="77777777" w:rsidR="00E10755" w:rsidRPr="00E10755" w:rsidRDefault="00E10755" w:rsidP="00E10755">
            <w:pPr>
              <w:widowControl w:val="0"/>
              <w:adjustRightInd w:val="0"/>
              <w:spacing w:after="120"/>
              <w:jc w:val="both"/>
              <w:outlineLvl w:val="0"/>
              <w:rPr>
                <w:u w:val="single"/>
              </w:rPr>
            </w:pPr>
            <w:r w:rsidRPr="00E10755">
              <w:rPr>
                <w:bCs/>
                <w:iCs/>
                <w:u w:val="single"/>
              </w:rPr>
              <w:t>Неплатеж</w:t>
            </w:r>
            <w:r w:rsidRPr="00E10755">
              <w:rPr>
                <w:bCs/>
                <w:iCs/>
              </w:rPr>
              <w:t xml:space="preserve"> – соответствует значению термина «Неплатеж» ("Failure to Pay"), </w:t>
            </w:r>
            <w:r w:rsidRPr="00E10755">
              <w:t xml:space="preserve">содержащемуся в Терминах </w:t>
            </w:r>
            <w:r w:rsidRPr="00E10755">
              <w:rPr>
                <w:lang w:val="en-US"/>
              </w:rPr>
              <w:t>ISDA</w:t>
            </w:r>
            <w:r w:rsidRPr="00E10755">
              <w:t xml:space="preserve"> </w:t>
            </w:r>
            <w:r w:rsidRPr="00E10755">
              <w:rPr>
                <w:lang w:val="en-US"/>
              </w:rPr>
              <w:t>CDD</w:t>
            </w:r>
            <w:r w:rsidRPr="00E10755">
              <w:t xml:space="preserve">. Описание соответствующего термина (события), изложенное русским языком в соответствии с содержанием Терминов </w:t>
            </w:r>
            <w:r w:rsidRPr="00E10755">
              <w:rPr>
                <w:lang w:val="en-US"/>
              </w:rPr>
              <w:t>ISDA</w:t>
            </w:r>
            <w:r w:rsidRPr="00E10755">
              <w:t xml:space="preserve"> </w:t>
            </w:r>
            <w:r w:rsidRPr="00E10755">
              <w:rPr>
                <w:lang w:val="en-US"/>
              </w:rPr>
              <w:t>CDD</w:t>
            </w:r>
            <w:r w:rsidRPr="00E10755">
              <w:t xml:space="preserve"> применительно к Облигациям, </w:t>
            </w:r>
            <w:r w:rsidRPr="00E10755">
              <w:rPr>
                <w:bCs/>
                <w:iCs/>
              </w:rPr>
              <w:t>означает, что Референсное лицо после окончания применимого льготного периода</w:t>
            </w:r>
            <w:r w:rsidRPr="00E10755">
              <w:rPr>
                <w:bCs/>
                <w:iCs/>
                <w:vertAlign w:val="superscript"/>
              </w:rPr>
              <w:footnoteReference w:id="5"/>
            </w:r>
            <w:r w:rsidRPr="00E10755">
              <w:rPr>
                <w:bCs/>
                <w:iCs/>
              </w:rPr>
              <w:t xml:space="preserve"> (при условии выполнения всех отлагательных условий, которые должны быть выполнены для начала такого льготного периода) не произвело в надлежащее время и в надлежащем месте любые платежи в совокупной сумме не менее Пороговой суммы неплатежа по одному или нескольким Референсным обязательствам в соответствии с условиями таких Референсных обязательств, действовавшими на момент, в который соответствующе обязательство должно было быть исполнено. При этом под </w:t>
            </w:r>
            <w:r w:rsidRPr="00E10755">
              <w:rPr>
                <w:u w:val="single"/>
              </w:rPr>
              <w:t>Пороговой суммой неплатежа</w:t>
            </w:r>
            <w:r w:rsidRPr="00E10755">
              <w:t xml:space="preserve"> понимается сумма, равная 10 000 000 (десять миллионов) долларов США, или ее эквивалент в валюте, в которой выражено Референсное обязательство, на момент наступления соответствующего Кредитного события, если иное значение Пороговой суммы неплатежа не установлено Решением о ключевых условиях.</w:t>
            </w:r>
          </w:p>
          <w:p w14:paraId="4D1BBBFD" w14:textId="77777777" w:rsidR="00E10755" w:rsidRPr="00E10755" w:rsidRDefault="00E10755" w:rsidP="00E10755">
            <w:pPr>
              <w:pStyle w:val="Default"/>
              <w:spacing w:after="120"/>
              <w:jc w:val="both"/>
              <w:outlineLvl w:val="0"/>
              <w:rPr>
                <w:bCs/>
                <w:iCs/>
                <w:sz w:val="20"/>
                <w:szCs w:val="20"/>
              </w:rPr>
            </w:pPr>
            <w:r w:rsidRPr="00E10755">
              <w:rPr>
                <w:bCs/>
                <w:iCs/>
                <w:sz w:val="20"/>
                <w:szCs w:val="20"/>
                <w:u w:val="single"/>
              </w:rPr>
              <w:t>НРД</w:t>
            </w:r>
            <w:r w:rsidRPr="00E10755">
              <w:rPr>
                <w:bCs/>
                <w:iCs/>
                <w:sz w:val="20"/>
                <w:szCs w:val="20"/>
              </w:rPr>
              <w:t xml:space="preserve"> – Небанковская кредитная организация акционерное общество «Национальный расчетный депозитарий» (ОГРН 1027739132563) или ее законный правопреемник.</w:t>
            </w:r>
          </w:p>
          <w:p w14:paraId="3C07C4F5" w14:textId="77777777" w:rsidR="00E10755" w:rsidRPr="00E10755" w:rsidRDefault="00E10755" w:rsidP="00E10755">
            <w:pPr>
              <w:pStyle w:val="Default"/>
              <w:spacing w:after="120"/>
              <w:jc w:val="both"/>
              <w:outlineLvl w:val="0"/>
              <w:rPr>
                <w:sz w:val="20"/>
                <w:szCs w:val="20"/>
              </w:rPr>
            </w:pPr>
            <w:r w:rsidRPr="00E10755">
              <w:rPr>
                <w:bCs/>
                <w:iCs/>
                <w:sz w:val="20"/>
                <w:szCs w:val="20"/>
                <w:u w:val="single"/>
              </w:rPr>
              <w:t>Облигация</w:t>
            </w:r>
            <w:r w:rsidRPr="00E10755">
              <w:rPr>
                <w:bCs/>
                <w:iCs/>
                <w:sz w:val="20"/>
                <w:szCs w:val="20"/>
              </w:rPr>
              <w:t xml:space="preserve"> – </w:t>
            </w:r>
            <w:r w:rsidRPr="00E10755">
              <w:rPr>
                <w:sz w:val="20"/>
                <w:szCs w:val="20"/>
              </w:rPr>
              <w:t>облигация, размещаемая в рамках настоящего Решения о выпуске.</w:t>
            </w:r>
          </w:p>
          <w:p w14:paraId="111BC200" w14:textId="77777777" w:rsidR="00E10755" w:rsidRPr="00E10755" w:rsidRDefault="00E10755" w:rsidP="00E10755">
            <w:pPr>
              <w:pStyle w:val="Default"/>
              <w:spacing w:after="120"/>
              <w:jc w:val="both"/>
              <w:outlineLvl w:val="0"/>
              <w:rPr>
                <w:sz w:val="20"/>
                <w:szCs w:val="20"/>
                <w:u w:val="single"/>
              </w:rPr>
            </w:pPr>
            <w:r w:rsidRPr="00E10755">
              <w:rPr>
                <w:sz w:val="20"/>
                <w:szCs w:val="20"/>
                <w:u w:val="single"/>
              </w:rPr>
              <w:t xml:space="preserve">Определяющий комитет </w:t>
            </w:r>
            <w:r w:rsidRPr="00E10755">
              <w:rPr>
                <w:sz w:val="20"/>
                <w:szCs w:val="20"/>
                <w:u w:val="single"/>
                <w:lang w:val="en-US"/>
              </w:rPr>
              <w:t>ISDA</w:t>
            </w:r>
            <w:r w:rsidRPr="00E10755">
              <w:rPr>
                <w:sz w:val="20"/>
                <w:szCs w:val="20"/>
              </w:rPr>
              <w:t xml:space="preserve"> – означает любой из региональных определяющих комитетов по кредитным деривативам (</w:t>
            </w:r>
            <w:r w:rsidRPr="00E10755">
              <w:rPr>
                <w:sz w:val="20"/>
                <w:szCs w:val="20"/>
                <w:lang w:val="en-US"/>
              </w:rPr>
              <w:t>Credit</w:t>
            </w:r>
            <w:r w:rsidRPr="00E10755">
              <w:rPr>
                <w:sz w:val="20"/>
                <w:szCs w:val="20"/>
              </w:rPr>
              <w:t xml:space="preserve"> </w:t>
            </w:r>
            <w:r w:rsidRPr="00E10755">
              <w:rPr>
                <w:sz w:val="20"/>
                <w:szCs w:val="20"/>
                <w:lang w:val="en-US"/>
              </w:rPr>
              <w:t>Derivatives</w:t>
            </w:r>
            <w:r w:rsidRPr="00E10755">
              <w:rPr>
                <w:sz w:val="20"/>
                <w:szCs w:val="20"/>
              </w:rPr>
              <w:t xml:space="preserve"> </w:t>
            </w:r>
            <w:r w:rsidRPr="00E10755">
              <w:rPr>
                <w:sz w:val="20"/>
                <w:szCs w:val="20"/>
                <w:lang w:val="en-US"/>
              </w:rPr>
              <w:t>Determinations</w:t>
            </w:r>
            <w:r w:rsidRPr="00E10755">
              <w:rPr>
                <w:sz w:val="20"/>
                <w:szCs w:val="20"/>
              </w:rPr>
              <w:t xml:space="preserve"> </w:t>
            </w:r>
            <w:r w:rsidRPr="00E10755">
              <w:rPr>
                <w:sz w:val="20"/>
                <w:szCs w:val="20"/>
                <w:lang w:val="en-US"/>
              </w:rPr>
              <w:t>Committees</w:t>
            </w:r>
            <w:r w:rsidRPr="00E10755">
              <w:rPr>
                <w:sz w:val="20"/>
                <w:szCs w:val="20"/>
              </w:rPr>
              <w:t xml:space="preserve">), учрежденных </w:t>
            </w:r>
            <w:r w:rsidRPr="00E10755">
              <w:rPr>
                <w:sz w:val="20"/>
                <w:szCs w:val="20"/>
                <w:lang w:val="en-US"/>
              </w:rPr>
              <w:t>ISDA</w:t>
            </w:r>
            <w:r w:rsidRPr="00E10755">
              <w:rPr>
                <w:sz w:val="20"/>
                <w:szCs w:val="20"/>
              </w:rPr>
              <w:t xml:space="preserve">, информация о которых на дату Решения о выпуске приводится по веб-адресу: </w:t>
            </w:r>
            <w:hyperlink r:id="rId11" w:history="1">
              <w:r w:rsidRPr="00E10755">
                <w:rPr>
                  <w:rStyle w:val="afa"/>
                  <w:sz w:val="20"/>
                  <w:szCs w:val="20"/>
                </w:rPr>
                <w:t>https://www.cdsdeterminationscommittees.org/</w:t>
              </w:r>
            </w:hyperlink>
            <w:r w:rsidRPr="00E10755">
              <w:rPr>
                <w:sz w:val="20"/>
                <w:szCs w:val="20"/>
              </w:rPr>
              <w:t>.</w:t>
            </w:r>
          </w:p>
          <w:p w14:paraId="70EE290D" w14:textId="77777777" w:rsidR="00E10755" w:rsidRPr="00E10755" w:rsidRDefault="00E10755" w:rsidP="00E10755">
            <w:pPr>
              <w:pStyle w:val="Default"/>
              <w:spacing w:after="120"/>
              <w:jc w:val="both"/>
              <w:outlineLvl w:val="0"/>
              <w:rPr>
                <w:rFonts w:eastAsia="Times New Roman"/>
                <w:color w:val="auto"/>
                <w:sz w:val="20"/>
                <w:szCs w:val="20"/>
                <w:lang w:eastAsia="ru-RU"/>
              </w:rPr>
            </w:pPr>
            <w:r w:rsidRPr="00E10755">
              <w:rPr>
                <w:bCs/>
                <w:iCs/>
                <w:sz w:val="20"/>
                <w:szCs w:val="20"/>
                <w:u w:val="single"/>
              </w:rPr>
              <w:t>Отказ от исполнения обязательства/Мораторий на исполнение обязательства</w:t>
            </w:r>
            <w:r w:rsidRPr="00E10755">
              <w:rPr>
                <w:bCs/>
                <w:iCs/>
                <w:sz w:val="20"/>
                <w:szCs w:val="20"/>
              </w:rPr>
              <w:t xml:space="preserve"> – </w:t>
            </w:r>
            <w:r w:rsidRPr="00E10755">
              <w:rPr>
                <w:rFonts w:eastAsia="Times New Roman"/>
                <w:color w:val="auto"/>
                <w:sz w:val="20"/>
                <w:szCs w:val="20"/>
                <w:lang w:eastAsia="ru-RU"/>
              </w:rPr>
              <w:t xml:space="preserve">соответствует значению термина «Отказ от исполнения обязательства/Мораторий на исполнение обязательства» (“Repudiation/Moratorium"), содержащемуся в Терминах ISDA CDD. Описание соответствующего термина (события), изложенное русским языком в соответствии с содержанием Терминов ISDA CDD применительно к Референсным обязательствам, означает наличие одновременно двух событий (обстоятельств): </w:t>
            </w:r>
          </w:p>
          <w:p w14:paraId="7BA9DA9E" w14:textId="77777777" w:rsidR="00E10755" w:rsidRPr="00E10755" w:rsidRDefault="00E10755" w:rsidP="00E10755">
            <w:pPr>
              <w:pStyle w:val="Default"/>
              <w:spacing w:after="120"/>
              <w:jc w:val="both"/>
              <w:outlineLvl w:val="0"/>
              <w:rPr>
                <w:rFonts w:eastAsia="Times New Roman"/>
                <w:color w:val="auto"/>
                <w:sz w:val="20"/>
                <w:szCs w:val="20"/>
                <w:lang w:eastAsia="ru-RU"/>
              </w:rPr>
            </w:pPr>
            <w:r w:rsidRPr="00E10755">
              <w:rPr>
                <w:rFonts w:eastAsia="Times New Roman"/>
                <w:color w:val="auto"/>
                <w:sz w:val="20"/>
                <w:szCs w:val="20"/>
                <w:lang w:eastAsia="ru-RU"/>
              </w:rPr>
              <w:t xml:space="preserve">(i) уполномоченное должностное лицо Референсного лица или государственный орган </w:t>
            </w:r>
          </w:p>
          <w:p w14:paraId="3E34EC30" w14:textId="77777777" w:rsidR="00E10755" w:rsidRPr="00E10755" w:rsidRDefault="00E10755" w:rsidP="00E10755">
            <w:pPr>
              <w:pStyle w:val="Default"/>
              <w:spacing w:after="120"/>
              <w:jc w:val="both"/>
              <w:outlineLvl w:val="0"/>
              <w:rPr>
                <w:rFonts w:eastAsia="Times New Roman"/>
                <w:color w:val="auto"/>
                <w:sz w:val="20"/>
                <w:szCs w:val="20"/>
                <w:lang w:eastAsia="ru-RU"/>
              </w:rPr>
            </w:pPr>
            <w:r w:rsidRPr="00E10755">
              <w:rPr>
                <w:rFonts w:eastAsia="Times New Roman"/>
                <w:color w:val="auto"/>
                <w:sz w:val="20"/>
                <w:szCs w:val="20"/>
                <w:lang w:eastAsia="ru-RU"/>
              </w:rPr>
              <w:t xml:space="preserve">(А) отменяет, отклоняет, отказывается от исполнения или отрицает полностью или частично либо оспаривает действительность одного или нескольких Референсных </w:t>
            </w:r>
            <w:r w:rsidRPr="00E10755">
              <w:rPr>
                <w:rFonts w:eastAsia="Times New Roman"/>
                <w:color w:val="auto"/>
                <w:sz w:val="20"/>
                <w:szCs w:val="20"/>
                <w:lang w:eastAsia="ru-RU"/>
              </w:rPr>
              <w:lastRenderedPageBreak/>
              <w:t xml:space="preserve">обязательств на общую сумму не менее Пороговой суммы дефолта или </w:t>
            </w:r>
          </w:p>
          <w:p w14:paraId="0F55D2F8" w14:textId="77777777" w:rsidR="00E10755" w:rsidRPr="00E10755" w:rsidRDefault="00E10755" w:rsidP="00E10755">
            <w:pPr>
              <w:pStyle w:val="Default"/>
              <w:spacing w:after="120"/>
              <w:jc w:val="both"/>
              <w:outlineLvl w:val="0"/>
              <w:rPr>
                <w:rFonts w:eastAsia="Times New Roman"/>
                <w:color w:val="auto"/>
                <w:sz w:val="20"/>
                <w:szCs w:val="20"/>
                <w:lang w:eastAsia="ru-RU"/>
              </w:rPr>
            </w:pPr>
            <w:r w:rsidRPr="00E10755">
              <w:rPr>
                <w:rFonts w:eastAsia="Times New Roman"/>
                <w:color w:val="auto"/>
                <w:sz w:val="20"/>
                <w:szCs w:val="20"/>
                <w:lang w:eastAsia="ru-RU"/>
              </w:rPr>
              <w:t xml:space="preserve">(Б) объявляет или налагает мораторий, остановку исполнения, отодвигает сроки исполнения на более позднее время, откладывает, де-факто или де-юре, в отношении одного или нескольких Референсных обязательств на общую сумму не менее Пороговой суммы дефолта, </w:t>
            </w:r>
          </w:p>
          <w:p w14:paraId="6A8B2C4A" w14:textId="77777777" w:rsidR="00E10755" w:rsidRPr="00E10755" w:rsidRDefault="00E10755" w:rsidP="00E10755">
            <w:pPr>
              <w:pStyle w:val="Default"/>
              <w:spacing w:after="120"/>
              <w:jc w:val="both"/>
              <w:outlineLvl w:val="0"/>
              <w:rPr>
                <w:rFonts w:eastAsia="Times New Roman"/>
                <w:color w:val="auto"/>
                <w:sz w:val="20"/>
                <w:szCs w:val="20"/>
                <w:lang w:eastAsia="ru-RU"/>
              </w:rPr>
            </w:pPr>
            <w:r w:rsidRPr="00E10755">
              <w:rPr>
                <w:rFonts w:eastAsia="Times New Roman"/>
                <w:color w:val="auto"/>
                <w:sz w:val="20"/>
                <w:szCs w:val="20"/>
                <w:lang w:eastAsia="ru-RU"/>
              </w:rPr>
              <w:t>и</w:t>
            </w:r>
          </w:p>
          <w:p w14:paraId="782EF58F" w14:textId="77777777" w:rsidR="00E10755" w:rsidRPr="00E10755" w:rsidRDefault="00E10755" w:rsidP="00E10755">
            <w:pPr>
              <w:pStyle w:val="Default"/>
              <w:spacing w:after="120"/>
              <w:jc w:val="both"/>
              <w:outlineLvl w:val="0"/>
              <w:rPr>
                <w:rFonts w:eastAsia="Times New Roman"/>
                <w:color w:val="auto"/>
                <w:sz w:val="20"/>
                <w:szCs w:val="20"/>
                <w:lang w:eastAsia="ru-RU"/>
              </w:rPr>
            </w:pPr>
            <w:r w:rsidRPr="00E10755">
              <w:rPr>
                <w:rFonts w:eastAsia="Times New Roman"/>
                <w:color w:val="auto"/>
                <w:sz w:val="20"/>
                <w:szCs w:val="20"/>
                <w:lang w:eastAsia="ru-RU"/>
              </w:rPr>
              <w:t>(ii) событие Неплатежа, определяемое без учета Пороговой суммы неплатежа, или событие Реструктуризации, определяемое без учета Пороговой суммы дефолта, которое случается в отношении любого такого Референсного обязательства в дату оценки Одностороннего отказа (Моратория)</w:t>
            </w:r>
            <w:r w:rsidRPr="00E10755">
              <w:rPr>
                <w:rFonts w:eastAsia="Times New Roman"/>
                <w:color w:val="auto"/>
                <w:sz w:val="20"/>
                <w:szCs w:val="20"/>
                <w:vertAlign w:val="superscript"/>
                <w:lang w:eastAsia="ru-RU"/>
              </w:rPr>
              <w:footnoteReference w:id="6"/>
            </w:r>
            <w:r w:rsidRPr="00E10755">
              <w:rPr>
                <w:rFonts w:eastAsia="Times New Roman"/>
                <w:color w:val="auto"/>
                <w:sz w:val="20"/>
                <w:szCs w:val="20"/>
                <w:lang w:eastAsia="ru-RU"/>
              </w:rPr>
              <w:t xml:space="preserve"> или до нее.</w:t>
            </w:r>
          </w:p>
          <w:p w14:paraId="3C8F779E" w14:textId="77777777" w:rsidR="00E10755" w:rsidRPr="00E10755" w:rsidRDefault="00E10755" w:rsidP="00E10755">
            <w:pPr>
              <w:widowControl w:val="0"/>
              <w:adjustRightInd w:val="0"/>
              <w:spacing w:after="120"/>
              <w:jc w:val="both"/>
              <w:outlineLvl w:val="0"/>
              <w:rPr>
                <w:u w:val="single"/>
              </w:rPr>
            </w:pPr>
            <w:r w:rsidRPr="00E10755">
              <w:rPr>
                <w:u w:val="single"/>
              </w:rPr>
              <w:t>Повышение стоимости хеджирования</w:t>
            </w:r>
            <w:r w:rsidRPr="00E10755">
              <w:t xml:space="preserve"> – означает ситуацию, при которой у Эмитента возникают повышенные расходы в части налогообложения, пошлин и иных обязательных платежей, не являющихся брокерской комиссией, которые он обязан понести для того, чтобы </w:t>
            </w:r>
            <w:r w:rsidRPr="00E10755">
              <w:rPr>
                <w:bCs/>
                <w:iCs/>
              </w:rPr>
              <w:t xml:space="preserve">(а) заключить Гипотетическую сделку хеджирования или приобрести финансовый инструмент, подходящий под определение Гипотетической сделки хеджирования, равно как перезаключить, изменить, уступить или расторгнуть соответствующие сделки, оставаться стороной соответствующих сделок или владельцем соответствующих активов или финансовых инструментов, либо (б) реализовать, заменить, передать такие сделки или активы либо использовать или передать средства от их реализации. При этом под повышенными расходами понимается превышение общего размера таких расходов над суммой, составляющей 1 процент от совокупной номинальной стоимости размещенных Облигаций, имеющей место по состоянию на дату завершения размещения Облигаций. Повышение стоимости хеджирования не может считаться наступившим, если оно произошло исключительно в связи с ухудшением кредитного качества самого Эмитента либо по причинам, находящимся в сфере контроля или существенного влияния со стороны Эмитента. </w:t>
            </w:r>
          </w:p>
          <w:p w14:paraId="66ECCE39" w14:textId="77777777" w:rsidR="00E10755" w:rsidRPr="00E10755" w:rsidRDefault="00E10755" w:rsidP="00E10755">
            <w:pPr>
              <w:widowControl w:val="0"/>
              <w:adjustRightInd w:val="0"/>
              <w:spacing w:after="120"/>
              <w:jc w:val="both"/>
              <w:outlineLvl w:val="0"/>
              <w:rPr>
                <w:u w:val="single"/>
              </w:rPr>
            </w:pPr>
            <w:r w:rsidRPr="00E10755">
              <w:rPr>
                <w:u w:val="single"/>
              </w:rPr>
              <w:t>Потенциальный контрагент по хеджу</w:t>
            </w:r>
            <w:r w:rsidRPr="00E10755">
              <w:t xml:space="preserve"> – любой из потенциальных контрагентов Эмитента по Гипотетической сделке хеджирования, которым может быть любой из Дилеров-ориентиров.</w:t>
            </w:r>
          </w:p>
          <w:p w14:paraId="25B05B24" w14:textId="77777777" w:rsidR="00E10755" w:rsidRPr="00E10755" w:rsidRDefault="00E10755" w:rsidP="00E10755">
            <w:pPr>
              <w:widowControl w:val="0"/>
              <w:adjustRightInd w:val="0"/>
              <w:spacing w:after="120"/>
              <w:jc w:val="both"/>
              <w:outlineLvl w:val="0"/>
              <w:rPr>
                <w:bCs/>
                <w:iCs/>
                <w:u w:val="single"/>
              </w:rPr>
            </w:pPr>
            <w:r w:rsidRPr="00E10755">
              <w:rPr>
                <w:bCs/>
                <w:iCs/>
                <w:u w:val="single"/>
              </w:rPr>
              <w:t>Прекращение учета</w:t>
            </w:r>
            <w:r w:rsidRPr="00E10755">
              <w:rPr>
                <w:bCs/>
                <w:iCs/>
              </w:rPr>
              <w:t xml:space="preserve"> – отказ депозитария, осуществляющего учет прав на облигации, являющиеся Референсным обязательством, от оказания услуг по учету прав на эти ценные бумаги, либо прекращение учета прав на соответствующие ценные бумаги без прекращения договора об учете таких прав без незамедлительного перевода учета прав на соответствующие облигации в другой депозитарий, имеющий право осуществлять такой учет прав в соответствии с применимым законодательством.</w:t>
            </w:r>
          </w:p>
          <w:p w14:paraId="79A54645" w14:textId="77777777" w:rsidR="00E10755" w:rsidRPr="00E10755" w:rsidRDefault="00E10755" w:rsidP="00E10755">
            <w:pPr>
              <w:widowControl w:val="0"/>
              <w:adjustRightInd w:val="0"/>
              <w:spacing w:after="120"/>
              <w:jc w:val="both"/>
              <w:outlineLvl w:val="0"/>
              <w:rPr>
                <w:bCs/>
                <w:iCs/>
                <w:u w:val="single"/>
              </w:rPr>
            </w:pPr>
            <w:r w:rsidRPr="00E10755">
              <w:rPr>
                <w:bCs/>
                <w:iCs/>
                <w:u w:val="single"/>
              </w:rPr>
              <w:t>Программа Облигаций</w:t>
            </w:r>
            <w:r w:rsidRPr="00E10755">
              <w:rPr>
                <w:bCs/>
                <w:iCs/>
              </w:rPr>
              <w:t xml:space="preserve"> – программа Облигаций, сведения о которой указаны на титульном листе </w:t>
            </w:r>
            <w:r w:rsidRPr="00E10755">
              <w:rPr>
                <w:bCs/>
                <w:iCs/>
              </w:rPr>
              <w:lastRenderedPageBreak/>
              <w:t>Решения о выпуске.</w:t>
            </w:r>
          </w:p>
          <w:p w14:paraId="5485CF3C" w14:textId="77777777" w:rsidR="00E10755" w:rsidRPr="00E10755" w:rsidRDefault="00E10755" w:rsidP="00E10755">
            <w:pPr>
              <w:widowControl w:val="0"/>
              <w:adjustRightInd w:val="0"/>
              <w:spacing w:after="120"/>
              <w:jc w:val="both"/>
              <w:outlineLvl w:val="0"/>
              <w:rPr>
                <w:bCs/>
                <w:iCs/>
                <w:u w:val="single"/>
              </w:rPr>
            </w:pPr>
            <w:r w:rsidRPr="00E10755">
              <w:rPr>
                <w:bCs/>
                <w:iCs/>
                <w:u w:val="single"/>
              </w:rPr>
              <w:t>Рабочий день</w:t>
            </w:r>
            <w:r w:rsidRPr="00E10755">
              <w:rPr>
                <w:bCs/>
                <w:iCs/>
              </w:rPr>
              <w:t xml:space="preserve"> – день, являющийся рабочим днем в соответствии с законодательством Российской Федерации.</w:t>
            </w:r>
          </w:p>
          <w:p w14:paraId="2C6C088A" w14:textId="77777777" w:rsidR="00E10755" w:rsidRPr="00E10755" w:rsidRDefault="00E10755" w:rsidP="00E10755">
            <w:pPr>
              <w:widowControl w:val="0"/>
              <w:adjustRightInd w:val="0"/>
              <w:spacing w:after="120"/>
              <w:jc w:val="both"/>
              <w:outlineLvl w:val="0"/>
              <w:rPr>
                <w:b/>
              </w:rPr>
            </w:pPr>
            <w:r w:rsidRPr="00E10755">
              <w:rPr>
                <w:bCs/>
                <w:iCs/>
                <w:u w:val="single"/>
              </w:rPr>
              <w:t>Расходы на хеджирование</w:t>
            </w:r>
            <w:r w:rsidRPr="00E10755">
              <w:t xml:space="preserve"> – одна из переменных, используемых для определения Суммы расчета, определяемая Расчетным агентом в денежном выражении описанным далее способом, если иной способ определения Расходов на хеджирование не будет установлен Решением о ключевых условиях. Расходы на хеджирование принимаются равными общей сумме экономически обоснованных и подтвержденных Расчетным агентом расходов Эмитента, которые последний будет вынужден нести в случае расторжения и (или) досрочного прекращения заключенных сделок или приобретенных инструментов, соответствующих понятию Гипотетической сделки хеджирования.</w:t>
            </w:r>
          </w:p>
          <w:p w14:paraId="47906482" w14:textId="77777777" w:rsidR="00E10755" w:rsidRPr="00E10755" w:rsidRDefault="00E10755" w:rsidP="00E10755">
            <w:pPr>
              <w:widowControl w:val="0"/>
              <w:adjustRightInd w:val="0"/>
              <w:spacing w:after="120"/>
              <w:jc w:val="both"/>
              <w:outlineLvl w:val="0"/>
            </w:pPr>
            <w:r w:rsidRPr="00E10755">
              <w:rPr>
                <w:bCs/>
                <w:iCs/>
                <w:u w:val="single"/>
              </w:rPr>
              <w:t>Расчетный агент</w:t>
            </w:r>
            <w:r w:rsidRPr="00E10755">
              <w:rPr>
                <w:bCs/>
                <w:iCs/>
              </w:rPr>
              <w:t xml:space="preserve"> – лицо, определенное в этом качестве в Решении о ключевых условиях, либо иное лицо, назначенное Эмитентом в случае, описанном ниже</w:t>
            </w:r>
            <w:r w:rsidRPr="00E10755">
              <w:t>.</w:t>
            </w:r>
          </w:p>
          <w:p w14:paraId="096CA8EB" w14:textId="77777777" w:rsidR="00E10755" w:rsidRPr="00E10755" w:rsidRDefault="00E10755" w:rsidP="00E10755">
            <w:pPr>
              <w:widowControl w:val="0"/>
              <w:adjustRightInd w:val="0"/>
              <w:spacing w:after="120"/>
              <w:jc w:val="both"/>
              <w:rPr>
                <w:bCs/>
                <w:iCs/>
              </w:rPr>
            </w:pPr>
            <w:r w:rsidRPr="00E10755">
              <w:rPr>
                <w:bCs/>
                <w:iCs/>
              </w:rPr>
              <w:t>Расчетный агент действует на основании договора с Эмитентом, предусматривающего обязательство Расчетного агента осуществлять действия, предусмотренные Решением о выпуске, включая расчет Рыночной стоимости контрольного обязательства, величины выплат по Облигациям, при исполнении обязанностей Расчетного агента действовать добросовестно, коммерчески обоснованно и независимо от указаний Эмитента. Данный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2899031C" w14:textId="77777777" w:rsidR="00E10755" w:rsidRPr="00E10755" w:rsidRDefault="00E10755" w:rsidP="00E10755">
            <w:pPr>
              <w:widowControl w:val="0"/>
              <w:adjustRightInd w:val="0"/>
              <w:spacing w:after="120"/>
              <w:jc w:val="both"/>
              <w:rPr>
                <w:bCs/>
                <w:iCs/>
              </w:rPr>
            </w:pPr>
            <w:r w:rsidRPr="00E10755">
              <w:rPr>
                <w:bCs/>
                <w:iCs/>
              </w:rPr>
              <w:t>Эмитент вправе отменять назначение Расчетного агента с одновременным назначением нового Расчетного агента.</w:t>
            </w:r>
          </w:p>
          <w:p w14:paraId="11190471" w14:textId="77777777" w:rsidR="00E10755" w:rsidRPr="00E10755" w:rsidRDefault="00E10755" w:rsidP="00E10755">
            <w:pPr>
              <w:widowControl w:val="0"/>
              <w:adjustRightInd w:val="0"/>
              <w:spacing w:after="120"/>
              <w:jc w:val="both"/>
              <w:rPr>
                <w:bCs/>
                <w:iCs/>
              </w:rPr>
            </w:pPr>
            <w:r w:rsidRPr="00E10755">
              <w:rPr>
                <w:bCs/>
                <w:iCs/>
              </w:rPr>
              <w:t>В случае если Расчетный агент прекращает исполнять свои обязательства по договору с Эмитентом, Эмитент обязуется</w:t>
            </w:r>
            <w:r w:rsidRPr="00E10755">
              <w:t xml:space="preserve"> </w:t>
            </w:r>
            <w:r w:rsidRPr="00E10755">
              <w:rPr>
                <w:bCs/>
                <w:iCs/>
              </w:rPr>
              <w:t>в срок не позднее 30 (тридцати) дней и в любом случае до наступления обстоятельств, с которыми связана необходимость участия Расчетного агента при определении размера выплат по Облигациям, отменить назначение Расчетного агента с одновременным назначением нового Расчетного агента.</w:t>
            </w:r>
          </w:p>
          <w:p w14:paraId="07CC3088" w14:textId="77777777" w:rsidR="00E10755" w:rsidRPr="00E10755" w:rsidRDefault="00E10755" w:rsidP="00E10755">
            <w:pPr>
              <w:widowControl w:val="0"/>
              <w:adjustRightInd w:val="0"/>
              <w:spacing w:after="120"/>
              <w:jc w:val="both"/>
              <w:rPr>
                <w:bCs/>
                <w:iCs/>
              </w:rPr>
            </w:pPr>
            <w:r w:rsidRPr="00E10755">
              <w:rPr>
                <w:bCs/>
                <w:iCs/>
              </w:rPr>
              <w:t>Договор с любым Расчетным агентом должен содержать условие о том, что обязательства Расчетного агента до погашения Облигаций могут быть прекращены не ранее даты начала исполнения новым Расчетным агентом, назначенным Эмитентом взамен предыдущего Расчетного агента, функций Расчетного агента, предусмотренных Решением о выпуске.</w:t>
            </w:r>
          </w:p>
          <w:p w14:paraId="3F6E7DD7" w14:textId="77777777" w:rsidR="00E10755" w:rsidRPr="00E10755" w:rsidRDefault="00E10755" w:rsidP="00E10755">
            <w:pPr>
              <w:widowControl w:val="0"/>
              <w:adjustRightInd w:val="0"/>
              <w:spacing w:after="120"/>
              <w:jc w:val="both"/>
              <w:rPr>
                <w:bCs/>
                <w:iCs/>
              </w:rPr>
            </w:pPr>
            <w:r w:rsidRPr="00E10755">
              <w:rPr>
                <w:bCs/>
                <w:iCs/>
              </w:rPr>
              <w:lastRenderedPageBreak/>
              <w:t>Эмитент раскрывает информацию об отмене назначения Расчетного агента и о назначении нового Расчетного агента в форме сообщения в Ленте новостей в течение 1 (одного) дня с даты таких отмены и назначения, соответственно.</w:t>
            </w:r>
          </w:p>
          <w:p w14:paraId="0CDE6FEF" w14:textId="77777777" w:rsidR="00E10755" w:rsidRPr="00E10755" w:rsidRDefault="00E10755" w:rsidP="00E10755">
            <w:pPr>
              <w:pStyle w:val="Default"/>
              <w:spacing w:after="120"/>
              <w:jc w:val="both"/>
              <w:outlineLvl w:val="0"/>
              <w:rPr>
                <w:rFonts w:eastAsia="Times New Roman"/>
                <w:bCs/>
                <w:iCs/>
                <w:color w:val="auto"/>
                <w:sz w:val="20"/>
                <w:szCs w:val="20"/>
                <w:lang w:eastAsia="ru-RU"/>
              </w:rPr>
            </w:pPr>
            <w:r w:rsidRPr="00E10755">
              <w:rPr>
                <w:bCs/>
                <w:iCs/>
                <w:sz w:val="20"/>
                <w:szCs w:val="20"/>
                <w:u w:val="single"/>
              </w:rPr>
              <w:t>Реструктуризация</w:t>
            </w:r>
            <w:r w:rsidRPr="00E10755">
              <w:rPr>
                <w:bCs/>
                <w:iCs/>
                <w:sz w:val="20"/>
                <w:szCs w:val="20"/>
              </w:rPr>
              <w:t xml:space="preserve"> – </w:t>
            </w:r>
          </w:p>
          <w:p w14:paraId="4C78DA99" w14:textId="77777777" w:rsidR="00E10755" w:rsidRPr="00E10755" w:rsidRDefault="00E10755" w:rsidP="00E10755">
            <w:pPr>
              <w:pStyle w:val="Default"/>
              <w:spacing w:after="120"/>
              <w:jc w:val="both"/>
              <w:outlineLvl w:val="0"/>
              <w:rPr>
                <w:rFonts w:eastAsia="Times New Roman"/>
                <w:b/>
                <w:i/>
                <w:sz w:val="20"/>
                <w:szCs w:val="20"/>
                <w:lang w:bidi="ru-RU"/>
              </w:rPr>
            </w:pPr>
            <w:r w:rsidRPr="00E10755">
              <w:rPr>
                <w:rFonts w:eastAsia="Times New Roman"/>
                <w:bCs/>
                <w:iCs/>
                <w:color w:val="auto"/>
                <w:sz w:val="20"/>
                <w:szCs w:val="20"/>
                <w:lang w:eastAsia="ru-RU"/>
              </w:rPr>
              <w:t>(a) – означает, что в отношении одного или более Референсных обязательств и в отношении совокупной суммы не менее Пороговой суммы дефолта, происходит одно или несколько следующих событий в форме, которая является юридически обязательной для всех кредиторов такого Референсного обязательства, согласована между Референсным лицом или государственным органом и достаточным числом кредиторов по Референсному обязательству так, что такое согласование является юридически обязательным для всех кредиторов Референсного обязательства, или объявляется (или иным образом определяется) Референсным лицом или государственным органом в форме, которая является юридически обязывающей для всех кредиторов по такому Референсному обязательству (в том числе в форме (путем) обмена и/или замены облигаций в случае, если Референсными обязательствами являются обязательства по облигациям), и такое событие прямо не предусмотрено условиями такого Референсного обязательства, действующими на дату, которая наступает за шестьдесят календарных дней до даты запроса в РОК об определении наступлении Кредитного события, или дату выпуска или возникновения такого Референсного обязательства (в зависимости от того, какая из таких дат наступает позднее):</w:t>
            </w:r>
          </w:p>
          <w:p w14:paraId="5366F0F4" w14:textId="77777777" w:rsidR="00E10755" w:rsidRPr="00E10755" w:rsidRDefault="00E10755" w:rsidP="00E10755">
            <w:pPr>
              <w:pStyle w:val="Default"/>
              <w:spacing w:after="120"/>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 xml:space="preserve">(i) уменьшение суммы начисляемых или уплачиваемых процентных платежей или ставки для начисления процентов по Референсному обязательству (включая способ реденоминации); </w:t>
            </w:r>
          </w:p>
          <w:p w14:paraId="2F36A485" w14:textId="77777777" w:rsidR="00E10755" w:rsidRPr="00E10755" w:rsidRDefault="00E10755" w:rsidP="00E10755">
            <w:pPr>
              <w:pStyle w:val="Default"/>
              <w:spacing w:after="120"/>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 xml:space="preserve">(ii) уменьшение суммы основного долга или премии по Референсному обязательству, подлежащей уплате при наступлении срока погашения (включая случай реденоминации); </w:t>
            </w:r>
          </w:p>
          <w:p w14:paraId="5E526106" w14:textId="77777777" w:rsidR="00E10755" w:rsidRPr="00E10755" w:rsidRDefault="00E10755" w:rsidP="00E10755">
            <w:pPr>
              <w:pStyle w:val="Default"/>
              <w:spacing w:after="120"/>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(iii) предоставление отсрочки или иного переноса даты или дат</w:t>
            </w:r>
          </w:p>
          <w:p w14:paraId="196113CD" w14:textId="77777777" w:rsidR="00E10755" w:rsidRPr="00E10755" w:rsidRDefault="00E10755" w:rsidP="00E10755">
            <w:pPr>
              <w:pStyle w:val="Default"/>
              <w:spacing w:after="120"/>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 xml:space="preserve">(A) выплаты или начисления процентов или </w:t>
            </w:r>
          </w:p>
          <w:p w14:paraId="3C41532C" w14:textId="77777777" w:rsidR="00E10755" w:rsidRPr="00E10755" w:rsidRDefault="00E10755" w:rsidP="00E10755">
            <w:pPr>
              <w:pStyle w:val="Default"/>
              <w:spacing w:after="120"/>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 xml:space="preserve">(B) выплаты основной суммы долга или премии; </w:t>
            </w:r>
          </w:p>
          <w:p w14:paraId="3120A590" w14:textId="77777777" w:rsidR="00E10755" w:rsidRPr="00E10755" w:rsidRDefault="00E10755" w:rsidP="00E10755">
            <w:pPr>
              <w:pStyle w:val="Default"/>
              <w:spacing w:after="120"/>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 xml:space="preserve">(iv) изменение в очередности удовлетворения требований кредиторов по какому-либо Референсному обязательству, приводящее к субординации такого обязательства по отношению к любому иному обязательству; </w:t>
            </w:r>
          </w:p>
          <w:p w14:paraId="4C7C5257" w14:textId="77777777" w:rsidR="00E10755" w:rsidRPr="00E10755" w:rsidRDefault="00E10755" w:rsidP="00E10755">
            <w:pPr>
              <w:pStyle w:val="Default"/>
              <w:spacing w:after="120"/>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 xml:space="preserve">(v) любое изменение валюты платежа в отношении любой выплаты процентов, основной суммы или премии на любую валюту, кроме законной валюты Российской Федерации, Канады, Японии, Швейцарии, Великобритании и Соединенных Штатов Америки, евро и любой валюты-преемницы любой из вышеупомянутых валют (что в случае евро означает валюту, которая полностью заменяет евро). </w:t>
            </w:r>
          </w:p>
          <w:p w14:paraId="586FA2F4" w14:textId="77777777" w:rsidR="00E10755" w:rsidRPr="00E10755" w:rsidRDefault="00E10755" w:rsidP="00E10755">
            <w:pPr>
              <w:pStyle w:val="Default"/>
              <w:spacing w:after="120"/>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lastRenderedPageBreak/>
              <w:t xml:space="preserve">(b) Невзирая на указанные выше положения, следующие события не составляют Реструктуризацию обязательства: </w:t>
            </w:r>
          </w:p>
          <w:p w14:paraId="4DCB5231" w14:textId="77777777" w:rsidR="00E10755" w:rsidRPr="00E10755" w:rsidRDefault="00E10755" w:rsidP="00E10755">
            <w:pPr>
              <w:pStyle w:val="Default"/>
              <w:spacing w:after="120"/>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 xml:space="preserve">(i) выплата в евро суммы процентов или основной суммы долга или неустойки по Референсному обязательству, выраженному в валюте государства-члена Европейского союза, принявшего единую валюту в соответствии с Договором об учреждении Европейского экономического сообщества (Римским договором), впоследствии измененным Договором о Европейском союзе; </w:t>
            </w:r>
          </w:p>
          <w:p w14:paraId="0C1CFCB1" w14:textId="77777777" w:rsidR="00E10755" w:rsidRPr="00E10755" w:rsidRDefault="00E10755" w:rsidP="00E10755">
            <w:pPr>
              <w:pStyle w:val="Default"/>
              <w:spacing w:after="120"/>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(ii) реденоминация из евро в другую валюту, если</w:t>
            </w:r>
          </w:p>
          <w:p w14:paraId="4F16D270" w14:textId="77777777" w:rsidR="00E10755" w:rsidRPr="00E10755" w:rsidRDefault="00E10755" w:rsidP="00E10755">
            <w:pPr>
              <w:pStyle w:val="Default"/>
              <w:spacing w:after="120"/>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(A) реденоминация возникает в результате мер, предпринятых Государственным органом государства-члена Европейского союза, которые имеют общеобязательное действие в юрисдикции такого Государственного органа, и</w:t>
            </w:r>
          </w:p>
          <w:p w14:paraId="3993FF1C" w14:textId="77777777" w:rsidR="00E10755" w:rsidRPr="00E10755" w:rsidRDefault="00E10755" w:rsidP="00E10755">
            <w:pPr>
              <w:pStyle w:val="Default"/>
              <w:spacing w:after="120"/>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(B) общедоступный рыночный курс конвертации между евро и такой другой валютой существовал во время такой реденоминации и не произошло уменьшение ставки или суммы процента, основного долга или премии, подлежащих выплате, в результате применения такого общедоступного рыночного курса конвертации;</w:t>
            </w:r>
          </w:p>
          <w:p w14:paraId="7DAEA8A3" w14:textId="77777777" w:rsidR="00E10755" w:rsidRPr="00E10755" w:rsidRDefault="00E10755" w:rsidP="00E10755">
            <w:pPr>
              <w:pStyle w:val="Default"/>
              <w:spacing w:after="120"/>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 xml:space="preserve">(iii) наступление, оглашение, заключение соглашения в отношении события, указанного в подпунктах (i)-(v) пункта (а) выше, если такие события явились результатом административной, бухгалтерской, налоговой или иной технической корректировки, производимой в ходе обычной хозяйственной деятельности; и </w:t>
            </w:r>
          </w:p>
          <w:p w14:paraId="308882C1" w14:textId="77777777" w:rsidR="00E10755" w:rsidRPr="00E10755" w:rsidRDefault="00E10755" w:rsidP="00E10755">
            <w:pPr>
              <w:pStyle w:val="Default"/>
              <w:spacing w:after="120"/>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(iv) возникновение, оглашение или заключение соглашения в отношении события, указанного в подпунктах (i)-(v) пункта (а) выше в обстоятельствах, когда такое событие не является прямым или косвенным результатом ухудшения кредитоспособности или финансового состояния Референсного лица, при условии, что такое ухудшение кредитоспособности или финансового состояния Референсного лица не является условием для реденоминации из евро в другую валюту, а деноминация происходит в результате действий, предпринятых Правительственным органом государства-члена Европейского Союза, которые имеют общее применение в юрисдикции такого Государственного органа.</w:t>
            </w:r>
          </w:p>
          <w:p w14:paraId="000D049A" w14:textId="77777777" w:rsidR="00E10755" w:rsidRPr="00E10755" w:rsidRDefault="00E10755" w:rsidP="00E10755">
            <w:pPr>
              <w:pStyle w:val="Default"/>
              <w:spacing w:after="120"/>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(c) Для целей определения термина «Реструктуризация обязательства» ("Restructuring") при упоминании «Референсных обязательств» подразумеваются также обязательства, по которым Референсное лицо выступает в качестве гаранта, при этом в случае с гарантией и обеспеченным обязательством любая ссылка на Референсное лицо в пункте (а) выше считается ссылкой на должника по обеспеченному обязательству, а ссылка на Референсное лицо в пункте (b) относится только к Референсному лицу.</w:t>
            </w:r>
          </w:p>
          <w:p w14:paraId="0E763D4C" w14:textId="77777777" w:rsidR="00E10755" w:rsidRPr="00E10755" w:rsidRDefault="00E10755" w:rsidP="00E10755">
            <w:pPr>
              <w:pStyle w:val="Default"/>
              <w:spacing w:after="120"/>
              <w:jc w:val="both"/>
              <w:outlineLvl w:val="0"/>
              <w:rPr>
                <w:sz w:val="20"/>
                <w:szCs w:val="20"/>
              </w:rPr>
            </w:pPr>
            <w:r w:rsidRPr="00E10755">
              <w:rPr>
                <w:rFonts w:eastAsia="Times New Roman"/>
                <w:bCs/>
                <w:iCs/>
                <w:color w:val="auto"/>
                <w:sz w:val="20"/>
                <w:szCs w:val="20"/>
                <w:lang w:eastAsia="ru-RU"/>
              </w:rPr>
              <w:t xml:space="preserve">(d) Если Референсными обязательствами являются обязательства Референсного лица по облигациям, и произошел обмен и/или замены облигаций, определение того, какое из событий, указанных в подпунктах (i)-(v) пункта (а) выше, имеет место, </w:t>
            </w:r>
            <w:r w:rsidRPr="00E10755">
              <w:rPr>
                <w:rFonts w:eastAsia="Times New Roman"/>
                <w:bCs/>
                <w:iCs/>
                <w:color w:val="auto"/>
                <w:sz w:val="20"/>
                <w:szCs w:val="20"/>
                <w:lang w:eastAsia="ru-RU"/>
              </w:rPr>
              <w:lastRenderedPageBreak/>
              <w:t>производится путем сравнения условий Референсных обязательств по облигациям Референсного лица, существовавших непосредственно до такого обмена (изменений), и условий соответствующих обязательств после такого обмена (изменений).</w:t>
            </w:r>
          </w:p>
          <w:p w14:paraId="691A4CAC" w14:textId="77777777" w:rsidR="00E10755" w:rsidRPr="00E10755" w:rsidRDefault="00E10755" w:rsidP="00E10755">
            <w:pPr>
              <w:pStyle w:val="Default"/>
              <w:spacing w:after="120"/>
              <w:jc w:val="both"/>
              <w:outlineLvl w:val="0"/>
              <w:rPr>
                <w:sz w:val="20"/>
                <w:szCs w:val="20"/>
              </w:rPr>
            </w:pPr>
            <w:r w:rsidRPr="00E10755">
              <w:rPr>
                <w:sz w:val="20"/>
                <w:szCs w:val="20"/>
                <w:u w:val="single"/>
              </w:rPr>
              <w:t>Референсное лицо</w:t>
            </w:r>
            <w:r w:rsidRPr="00E10755">
              <w:rPr>
                <w:sz w:val="20"/>
                <w:szCs w:val="20"/>
              </w:rPr>
              <w:t xml:space="preserve"> – любое из юридических лиц, определенных в качестве Референсных лиц в Решении о ключевых условиях или определенных в таком качестве в соответствии с порядком, предусмотренным Решением о ключевых условиях, а также любой из преемников таких лиц, определенный в качестве Референсного лица в случае наступления События правопреемства в соответствии с пунктом 12.8 Решения о выпуске. </w:t>
            </w:r>
          </w:p>
          <w:p w14:paraId="30FC5598" w14:textId="77777777" w:rsidR="00E10755" w:rsidRPr="00E10755" w:rsidRDefault="00E10755" w:rsidP="00E10755">
            <w:pPr>
              <w:pStyle w:val="Default"/>
              <w:spacing w:after="120"/>
              <w:jc w:val="both"/>
              <w:outlineLvl w:val="0"/>
              <w:rPr>
                <w:sz w:val="20"/>
                <w:szCs w:val="20"/>
                <w:u w:val="single"/>
              </w:rPr>
            </w:pPr>
            <w:r w:rsidRPr="00E10755">
              <w:rPr>
                <w:sz w:val="20"/>
                <w:szCs w:val="20"/>
                <w:u w:val="single"/>
              </w:rPr>
              <w:t>Референсное обязательство</w:t>
            </w:r>
            <w:r w:rsidRPr="00E10755">
              <w:rPr>
                <w:sz w:val="20"/>
                <w:szCs w:val="20"/>
              </w:rPr>
              <w:t xml:space="preserve"> – любое обязательство Референсного лица, предусмотренное условиями выпущенных таким лицом облигаций, иных долговых ценных бумаг, в том числе, выпущенных по иностранному праву (например, нот), полученных таким лицом кредитов или займов (кредитными договорами и (или) договорами займа), соответствующее критериям, установленным в отношении каждого Референсного лица для целей определения Референсных обязательств такого лица в Решении о ключевых условиях, либо, если это предусмотрено Решением о ключевых условиях, обязательство Референсного лица по конкретным облигациям, иным долговым ценным бумагам, в том числе, выпущенным по иностранному праву, займам и кредитам, указанным в Решении о ключевых условиях. Помимо прочих, в качестве критериев для определения обязательств Референсного лица в качестве Референсных обязательств могут быть использованы определяемые в соответствии с Матрицей физических расчетов по кредитным деривативам в версии, действующей на дату опубликования Решения о ключевых условиях (если иная дата не определена в нем), признаки обязательств (</w:t>
            </w:r>
            <w:r w:rsidRPr="00E10755">
              <w:rPr>
                <w:sz w:val="20"/>
                <w:szCs w:val="20"/>
                <w:lang w:val="en-US"/>
              </w:rPr>
              <w:t>Obligation</w:t>
            </w:r>
            <w:r w:rsidRPr="00E10755">
              <w:rPr>
                <w:sz w:val="20"/>
                <w:szCs w:val="20"/>
              </w:rPr>
              <w:t xml:space="preserve"> </w:t>
            </w:r>
            <w:r w:rsidRPr="00E10755">
              <w:rPr>
                <w:sz w:val="20"/>
                <w:szCs w:val="20"/>
                <w:lang w:val="en-US"/>
              </w:rPr>
              <w:t>Category</w:t>
            </w:r>
            <w:r w:rsidRPr="00E10755">
              <w:rPr>
                <w:sz w:val="20"/>
                <w:szCs w:val="20"/>
              </w:rPr>
              <w:t xml:space="preserve">, </w:t>
            </w:r>
            <w:r w:rsidRPr="00E10755">
              <w:rPr>
                <w:sz w:val="20"/>
                <w:szCs w:val="20"/>
                <w:lang w:val="en-US"/>
              </w:rPr>
              <w:t>Obligation</w:t>
            </w:r>
            <w:r w:rsidRPr="00E10755">
              <w:rPr>
                <w:sz w:val="20"/>
                <w:szCs w:val="20"/>
              </w:rPr>
              <w:t xml:space="preserve"> </w:t>
            </w:r>
            <w:r w:rsidRPr="00E10755">
              <w:rPr>
                <w:sz w:val="20"/>
                <w:szCs w:val="20"/>
                <w:lang w:val="en-US"/>
              </w:rPr>
              <w:t>Characteristics</w:t>
            </w:r>
            <w:r w:rsidRPr="00E10755">
              <w:rPr>
                <w:sz w:val="20"/>
                <w:szCs w:val="20"/>
              </w:rPr>
              <w:t xml:space="preserve">). </w:t>
            </w:r>
          </w:p>
          <w:p w14:paraId="5B6C7A30" w14:textId="77777777" w:rsidR="00E10755" w:rsidRPr="00E10755" w:rsidRDefault="00E10755" w:rsidP="00E10755">
            <w:pPr>
              <w:pStyle w:val="Default"/>
              <w:spacing w:after="120"/>
              <w:jc w:val="both"/>
              <w:outlineLvl w:val="0"/>
              <w:rPr>
                <w:sz w:val="20"/>
                <w:szCs w:val="20"/>
              </w:rPr>
            </w:pPr>
            <w:r w:rsidRPr="00E10755">
              <w:rPr>
                <w:bCs/>
                <w:iCs/>
                <w:sz w:val="20"/>
                <w:szCs w:val="20"/>
                <w:u w:val="single"/>
              </w:rPr>
              <w:t>Решение о выпуске</w:t>
            </w:r>
            <w:r w:rsidRPr="00E10755">
              <w:rPr>
                <w:bCs/>
                <w:iCs/>
                <w:sz w:val="20"/>
                <w:szCs w:val="20"/>
              </w:rPr>
              <w:t xml:space="preserve"> – </w:t>
            </w:r>
            <w:r w:rsidRPr="00E10755">
              <w:rPr>
                <w:sz w:val="20"/>
                <w:szCs w:val="20"/>
              </w:rPr>
              <w:t xml:space="preserve">настоящее решение о выпуске </w:t>
            </w:r>
            <w:r w:rsidRPr="00E10755">
              <w:rPr>
                <w:rFonts w:eastAsiaTheme="minorEastAsia"/>
                <w:sz w:val="20"/>
                <w:szCs w:val="20"/>
                <w:lang w:eastAsia="ru-RU"/>
              </w:rPr>
              <w:t>Облигаций</w:t>
            </w:r>
            <w:r w:rsidRPr="00E10755">
              <w:rPr>
                <w:sz w:val="20"/>
                <w:szCs w:val="20"/>
              </w:rPr>
              <w:t>.</w:t>
            </w:r>
          </w:p>
          <w:p w14:paraId="6B9878B3" w14:textId="77777777" w:rsidR="00E10755" w:rsidRPr="00E10755" w:rsidRDefault="00E10755" w:rsidP="00E10755">
            <w:pPr>
              <w:pStyle w:val="Default"/>
              <w:spacing w:after="120"/>
              <w:jc w:val="both"/>
              <w:outlineLvl w:val="0"/>
              <w:rPr>
                <w:rFonts w:eastAsia="Times New Roman"/>
                <w:sz w:val="20"/>
                <w:szCs w:val="20"/>
                <w:lang w:eastAsia="ru-RU"/>
              </w:rPr>
            </w:pPr>
            <w:r w:rsidRPr="00E10755">
              <w:rPr>
                <w:bCs/>
                <w:iCs/>
                <w:sz w:val="20"/>
                <w:szCs w:val="20"/>
                <w:u w:val="single"/>
              </w:rPr>
              <w:t>Решение о ключевых условиях</w:t>
            </w:r>
            <w:r w:rsidRPr="00E10755">
              <w:rPr>
                <w:bCs/>
                <w:iCs/>
                <w:sz w:val="20"/>
                <w:szCs w:val="20"/>
              </w:rPr>
              <w:t xml:space="preserve"> – одно или несколько р</w:t>
            </w:r>
            <w:r w:rsidRPr="00E10755">
              <w:rPr>
                <w:rFonts w:eastAsia="Times New Roman"/>
                <w:sz w:val="20"/>
                <w:szCs w:val="20"/>
                <w:lang w:eastAsia="ru-RU"/>
              </w:rPr>
              <w:t>ешений уполномоченного органа или уполномоченного должностного лица Эмитента, принимаемых в отношении следующих параметров, относящихся к Облигациям:</w:t>
            </w:r>
          </w:p>
          <w:p w14:paraId="535B4F21" w14:textId="77777777" w:rsidR="00E10755" w:rsidRPr="00E10755" w:rsidRDefault="00E10755" w:rsidP="00E10755">
            <w:pPr>
              <w:pStyle w:val="af8"/>
              <w:numPr>
                <w:ilvl w:val="0"/>
                <w:numId w:val="16"/>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 xml:space="preserve">Валютный множитель; </w:t>
            </w:r>
          </w:p>
          <w:p w14:paraId="70F7989A" w14:textId="77777777" w:rsidR="00E10755" w:rsidRPr="00E10755" w:rsidRDefault="00E10755" w:rsidP="00E10755">
            <w:pPr>
              <w:pStyle w:val="af8"/>
              <w:numPr>
                <w:ilvl w:val="0"/>
                <w:numId w:val="16"/>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Время оценки (если применимо);</w:t>
            </w:r>
          </w:p>
          <w:p w14:paraId="65A63033" w14:textId="77777777" w:rsidR="00E10755" w:rsidRPr="00E10755" w:rsidRDefault="00E10755" w:rsidP="00E10755">
            <w:pPr>
              <w:pStyle w:val="af8"/>
              <w:numPr>
                <w:ilvl w:val="0"/>
                <w:numId w:val="16"/>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Дилеры-ориентиры;</w:t>
            </w:r>
          </w:p>
          <w:p w14:paraId="3393EFDE" w14:textId="77777777" w:rsidR="00E10755" w:rsidRPr="00E10755" w:rsidRDefault="00E10755" w:rsidP="00E10755">
            <w:pPr>
              <w:pStyle w:val="af8"/>
              <w:numPr>
                <w:ilvl w:val="0"/>
                <w:numId w:val="16"/>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Пороговая сумма дефолта, если она отличается от установленной Решением о выпуске;</w:t>
            </w:r>
          </w:p>
          <w:p w14:paraId="4D65DB3C" w14:textId="77777777" w:rsidR="00E10755" w:rsidRPr="00E10755" w:rsidRDefault="00E10755" w:rsidP="00E10755">
            <w:pPr>
              <w:pStyle w:val="af8"/>
              <w:numPr>
                <w:ilvl w:val="0"/>
                <w:numId w:val="16"/>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Пороговая сумма неплатежа, если она отличается от установленной Решением о выпуске;</w:t>
            </w:r>
          </w:p>
          <w:p w14:paraId="5798607E" w14:textId="77777777" w:rsidR="00E10755" w:rsidRPr="00E10755" w:rsidRDefault="00E10755" w:rsidP="00E10755">
            <w:pPr>
              <w:pStyle w:val="af8"/>
              <w:numPr>
                <w:ilvl w:val="0"/>
                <w:numId w:val="16"/>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Расчетный агент;</w:t>
            </w:r>
          </w:p>
          <w:p w14:paraId="0BBA977F" w14:textId="77777777" w:rsidR="00E10755" w:rsidRPr="00E10755" w:rsidRDefault="00E10755" w:rsidP="00E10755">
            <w:pPr>
              <w:pStyle w:val="af8"/>
              <w:numPr>
                <w:ilvl w:val="0"/>
                <w:numId w:val="16"/>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Референсные лица и их преемники для целей потенциальной замены Референсных лиц в случае наступления в отношении таких лиц Событий правопреемства;</w:t>
            </w:r>
          </w:p>
          <w:p w14:paraId="10528ED3" w14:textId="77777777" w:rsidR="00E10755" w:rsidRPr="00E10755" w:rsidRDefault="00E10755" w:rsidP="00E10755">
            <w:pPr>
              <w:pStyle w:val="af8"/>
              <w:numPr>
                <w:ilvl w:val="0"/>
                <w:numId w:val="16"/>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lastRenderedPageBreak/>
              <w:t>применимость конкретных Кредитных событий в отношении каждого Референсного лица;</w:t>
            </w:r>
          </w:p>
          <w:p w14:paraId="4A3DE428" w14:textId="77777777" w:rsidR="00E10755" w:rsidRPr="00E10755" w:rsidRDefault="00E10755" w:rsidP="00E10755">
            <w:pPr>
              <w:pStyle w:val="af8"/>
              <w:numPr>
                <w:ilvl w:val="0"/>
                <w:numId w:val="16"/>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 xml:space="preserve">критерии, применимые к обязательствам Референсного лица для целей определения их в качестве Референсных обязательств, либо конкретизация Референсных обязательств и сведения, позволяющие их идентифицировать (например, </w:t>
            </w:r>
            <w:r w:rsidRPr="00E10755">
              <w:rPr>
                <w:rFonts w:ascii="Times New Roman" w:eastAsia="Times New Roman" w:hAnsi="Times New Roman"/>
                <w:bCs/>
                <w:iCs/>
                <w:sz w:val="20"/>
                <w:szCs w:val="20"/>
                <w:lang w:val="en-US"/>
              </w:rPr>
              <w:t>ISIN</w:t>
            </w:r>
            <w:r w:rsidRPr="00E10755">
              <w:rPr>
                <w:rFonts w:ascii="Times New Roman" w:eastAsia="Times New Roman" w:hAnsi="Times New Roman"/>
                <w:bCs/>
                <w:iCs/>
                <w:sz w:val="20"/>
                <w:szCs w:val="20"/>
              </w:rPr>
              <w:t xml:space="preserve"> в отношении ценных бумаг, реквизиты кредитных договоров и договоров займа), если в качестве Референсных обязательств используется не любое обязательство Референсного лица, соответствующее установленным критериям</w:t>
            </w:r>
            <w:r w:rsidRPr="00E10755">
              <w:rPr>
                <w:rFonts w:ascii="Times New Roman" w:eastAsia="Times New Roman" w:hAnsi="Times New Roman"/>
                <w:sz w:val="20"/>
                <w:szCs w:val="20"/>
              </w:rPr>
              <w:t>;</w:t>
            </w:r>
          </w:p>
          <w:p w14:paraId="4366B284" w14:textId="77777777" w:rsidR="00E10755" w:rsidRPr="00E10755" w:rsidRDefault="00E10755" w:rsidP="00E10755">
            <w:pPr>
              <w:pStyle w:val="af8"/>
              <w:numPr>
                <w:ilvl w:val="0"/>
                <w:numId w:val="16"/>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 xml:space="preserve">конкретизация наименования или наименований и идентифицирующих данных Бирж в отношении всех или некоторых Референсных обязательств, либо указание на то, что конкретизация Бирж не применяется и их перечень определяется в соответствии с определением «Биржа», содержащимся в Решении о выпуске; </w:t>
            </w:r>
          </w:p>
          <w:p w14:paraId="55DB3F94" w14:textId="77777777" w:rsidR="00E10755" w:rsidRPr="00E10755" w:rsidRDefault="00E10755" w:rsidP="00E10755">
            <w:pPr>
              <w:pStyle w:val="af8"/>
              <w:numPr>
                <w:ilvl w:val="0"/>
                <w:numId w:val="16"/>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способ определения Рыночной стоимости контрольного обязательства, если он отличается от установленного в Решении о выпуске;</w:t>
            </w:r>
          </w:p>
          <w:p w14:paraId="5722F17F" w14:textId="77777777" w:rsidR="00E10755" w:rsidRPr="00E10755" w:rsidRDefault="00E10755" w:rsidP="00E10755">
            <w:pPr>
              <w:pStyle w:val="af8"/>
              <w:numPr>
                <w:ilvl w:val="0"/>
                <w:numId w:val="16"/>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способ определения Суммы расчета;</w:t>
            </w:r>
          </w:p>
          <w:p w14:paraId="72978214" w14:textId="77777777" w:rsidR="00E10755" w:rsidRPr="00E10755" w:rsidRDefault="00E10755" w:rsidP="00E10755">
            <w:pPr>
              <w:pStyle w:val="af8"/>
              <w:numPr>
                <w:ilvl w:val="0"/>
                <w:numId w:val="16"/>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дата погашения Облигаций, определяемая в соответствии с пунктом 5.2 Решения о выпуске;</w:t>
            </w:r>
          </w:p>
          <w:p w14:paraId="39663D84" w14:textId="77777777" w:rsidR="00E10755" w:rsidRPr="00E10755" w:rsidRDefault="00E10755" w:rsidP="00E10755">
            <w:pPr>
              <w:pStyle w:val="af8"/>
              <w:numPr>
                <w:ilvl w:val="0"/>
                <w:numId w:val="16"/>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способ определения размера выплат при погашении и досрочном погашении Облигаций после наступления События дестабилизации, если он отличается от установленного в Решении о выпуске;</w:t>
            </w:r>
          </w:p>
          <w:p w14:paraId="2252BB5C" w14:textId="77777777" w:rsidR="00E10755" w:rsidRPr="00E10755" w:rsidRDefault="00E10755" w:rsidP="00E10755">
            <w:pPr>
              <w:pStyle w:val="af8"/>
              <w:numPr>
                <w:ilvl w:val="0"/>
                <w:numId w:val="16"/>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число купонных периодов, даты или порядок определения дат их начала и окончания;</w:t>
            </w:r>
          </w:p>
          <w:p w14:paraId="5AEA7A0F" w14:textId="77777777" w:rsidR="00E10755" w:rsidRPr="00E10755" w:rsidDel="003B0896" w:rsidRDefault="00E10755" w:rsidP="00E10755">
            <w:pPr>
              <w:pStyle w:val="af8"/>
              <w:numPr>
                <w:ilvl w:val="0"/>
                <w:numId w:val="16"/>
              </w:numPr>
              <w:autoSpaceDE w:val="0"/>
              <w:autoSpaceDN w:val="0"/>
              <w:spacing w:after="120" w:line="240" w:lineRule="auto"/>
              <w:jc w:val="both"/>
              <w:rPr>
                <w:rFonts w:ascii="Times New Roman" w:eastAsia="Times New Roman" w:hAnsi="Times New Roman"/>
                <w:bCs/>
                <w:iCs/>
                <w:sz w:val="20"/>
                <w:szCs w:val="20"/>
              </w:rPr>
            </w:pPr>
            <w:r w:rsidRPr="00E10755" w:rsidDel="003B0896">
              <w:rPr>
                <w:rFonts w:ascii="Times New Roman" w:eastAsia="Times New Roman" w:hAnsi="Times New Roman"/>
                <w:bCs/>
                <w:iCs/>
                <w:sz w:val="20"/>
                <w:szCs w:val="20"/>
              </w:rPr>
              <w:t>размер процентной ставки купона по всем купонам по Облигациям или порядок ее определения;</w:t>
            </w:r>
          </w:p>
          <w:p w14:paraId="70596FC8" w14:textId="77777777" w:rsidR="00E10755" w:rsidRPr="00E10755" w:rsidRDefault="00E10755" w:rsidP="00E10755">
            <w:pPr>
              <w:pStyle w:val="af8"/>
              <w:numPr>
                <w:ilvl w:val="0"/>
                <w:numId w:val="16"/>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даты выплаты дополнительного дохода по Облигациям;</w:t>
            </w:r>
          </w:p>
          <w:p w14:paraId="32223FCC" w14:textId="77777777" w:rsidR="00E10755" w:rsidRPr="00E10755" w:rsidRDefault="00E10755" w:rsidP="00E10755">
            <w:pPr>
              <w:pStyle w:val="af8"/>
              <w:numPr>
                <w:ilvl w:val="0"/>
                <w:numId w:val="16"/>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размер дополнительного дохода по Облигациям или порядок его определения;</w:t>
            </w:r>
          </w:p>
          <w:p w14:paraId="66F63D90" w14:textId="77777777" w:rsidR="00E10755" w:rsidRPr="00E10755" w:rsidRDefault="00E10755" w:rsidP="00E10755">
            <w:pPr>
              <w:pStyle w:val="af8"/>
              <w:numPr>
                <w:ilvl w:val="0"/>
                <w:numId w:val="16"/>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условие о зависимости выплаты дополнительного дохода по Облигациям от наступления или ненаступления Кредитного события и (или) События дестабилизации, а также риска наступления Кредитного события;</w:t>
            </w:r>
          </w:p>
          <w:p w14:paraId="0FA4AFF5" w14:textId="77777777" w:rsidR="00E10755" w:rsidRPr="00E10755" w:rsidRDefault="00E10755" w:rsidP="00E10755">
            <w:pPr>
              <w:pStyle w:val="af8"/>
              <w:numPr>
                <w:ilvl w:val="0"/>
                <w:numId w:val="16"/>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дополнительные условия выплаты дополнительного дохода по Облигациям (опционально);</w:t>
            </w:r>
          </w:p>
          <w:p w14:paraId="3BFEFA09" w14:textId="77777777" w:rsidR="00E10755" w:rsidRPr="00E10755" w:rsidRDefault="00E10755" w:rsidP="00E10755">
            <w:pPr>
              <w:pStyle w:val="af8"/>
              <w:numPr>
                <w:ilvl w:val="0"/>
                <w:numId w:val="16"/>
              </w:numPr>
              <w:autoSpaceDE w:val="0"/>
              <w:autoSpaceDN w:val="0"/>
              <w:spacing w:after="0" w:line="240" w:lineRule="auto"/>
              <w:ind w:left="714" w:hanging="357"/>
              <w:jc w:val="both"/>
              <w:rPr>
                <w:rFonts w:ascii="Times New Roman" w:eastAsia="Times New Roman" w:hAnsi="Times New Roman"/>
                <w:bCs/>
                <w:iCs/>
                <w:sz w:val="20"/>
                <w:szCs w:val="20"/>
              </w:rPr>
            </w:pPr>
            <w:r w:rsidRPr="00E10755">
              <w:rPr>
                <w:rFonts w:ascii="Times New Roman" w:hAnsi="Times New Roman"/>
                <w:sz w:val="20"/>
                <w:szCs w:val="20"/>
              </w:rPr>
              <w:t>дополнительные правила определения наступления Кредитного события (опционально);</w:t>
            </w:r>
          </w:p>
          <w:p w14:paraId="3FCAEF4E" w14:textId="77777777" w:rsidR="00E10755" w:rsidRPr="00E10755" w:rsidRDefault="00E10755" w:rsidP="00E10755">
            <w:pPr>
              <w:pStyle w:val="af8"/>
              <w:numPr>
                <w:ilvl w:val="0"/>
                <w:numId w:val="16"/>
              </w:numPr>
              <w:autoSpaceDE w:val="0"/>
              <w:autoSpaceDN w:val="0"/>
              <w:spacing w:after="0" w:line="240" w:lineRule="auto"/>
              <w:ind w:left="714" w:hanging="357"/>
              <w:jc w:val="both"/>
              <w:rPr>
                <w:rFonts w:ascii="Times New Roman" w:eastAsia="Times New Roman" w:hAnsi="Times New Roman"/>
                <w:bCs/>
                <w:iCs/>
                <w:sz w:val="20"/>
                <w:szCs w:val="20"/>
              </w:rPr>
            </w:pPr>
            <w:r w:rsidRPr="00E10755">
              <w:rPr>
                <w:rFonts w:ascii="Times New Roman" w:hAnsi="Times New Roman"/>
                <w:sz w:val="20"/>
                <w:szCs w:val="20"/>
              </w:rPr>
              <w:t>дополнительные правила определения преемника Референсного лица в случае наступления События правопреемства (опционально)</w:t>
            </w:r>
            <w:r w:rsidRPr="00E10755">
              <w:rPr>
                <w:rFonts w:ascii="Times New Roman" w:eastAsia="Times New Roman" w:hAnsi="Times New Roman"/>
                <w:bCs/>
                <w:iCs/>
                <w:sz w:val="20"/>
                <w:szCs w:val="20"/>
              </w:rPr>
              <w:t>;</w:t>
            </w:r>
          </w:p>
          <w:p w14:paraId="674B5A7A" w14:textId="77777777" w:rsidR="00E10755" w:rsidRPr="00E10755" w:rsidRDefault="00E10755" w:rsidP="00E10755">
            <w:pPr>
              <w:pStyle w:val="Default"/>
              <w:numPr>
                <w:ilvl w:val="0"/>
                <w:numId w:val="16"/>
              </w:numPr>
              <w:ind w:left="714" w:hanging="357"/>
              <w:jc w:val="both"/>
              <w:rPr>
                <w:rFonts w:eastAsia="Times New Roman"/>
                <w:sz w:val="20"/>
                <w:szCs w:val="20"/>
                <w:lang w:eastAsia="ru-RU"/>
              </w:rPr>
            </w:pPr>
            <w:bookmarkStart w:id="3" w:name="_Hlk56968270"/>
            <w:r w:rsidRPr="00E10755">
              <w:rPr>
                <w:rFonts w:eastAsia="Times New Roman"/>
                <w:sz w:val="20"/>
                <w:szCs w:val="20"/>
                <w:lang w:eastAsia="ru-RU"/>
              </w:rPr>
              <w:t>Альтернативные обязательства и (или) правила корректировки Референсного обязательства, которые могут быть использованы Расчетным агентом в случаях, упомянутых в пункте 12.9 Решения о выпуске (опционально).</w:t>
            </w:r>
          </w:p>
          <w:p w14:paraId="50DADDAD" w14:textId="77777777" w:rsidR="00E10755" w:rsidRPr="00E10755" w:rsidRDefault="00E10755" w:rsidP="00E10755">
            <w:pPr>
              <w:pStyle w:val="Default"/>
              <w:numPr>
                <w:ilvl w:val="0"/>
                <w:numId w:val="16"/>
              </w:numPr>
              <w:ind w:left="714" w:hanging="357"/>
              <w:jc w:val="both"/>
              <w:rPr>
                <w:rFonts w:eastAsia="Times New Roman"/>
                <w:sz w:val="20"/>
                <w:szCs w:val="20"/>
                <w:lang w:eastAsia="ru-RU"/>
              </w:rPr>
            </w:pPr>
            <w:r w:rsidRPr="00E10755">
              <w:rPr>
                <w:rFonts w:eastAsia="Times New Roman"/>
                <w:sz w:val="20"/>
                <w:szCs w:val="20"/>
                <w:lang w:eastAsia="ru-RU"/>
              </w:rPr>
              <w:lastRenderedPageBreak/>
              <w:t>дополнительные или иные События дестабилизации по сравнению с приведенными в Решении о выпуске;</w:t>
            </w:r>
          </w:p>
          <w:p w14:paraId="77770A24" w14:textId="77777777" w:rsidR="00E10755" w:rsidRPr="00E10755" w:rsidRDefault="00E10755" w:rsidP="00E10755">
            <w:pPr>
              <w:pStyle w:val="Default"/>
              <w:numPr>
                <w:ilvl w:val="0"/>
                <w:numId w:val="16"/>
              </w:numPr>
              <w:ind w:left="714" w:hanging="357"/>
              <w:jc w:val="both"/>
              <w:rPr>
                <w:rFonts w:eastAsia="Times New Roman"/>
                <w:sz w:val="20"/>
                <w:szCs w:val="20"/>
                <w:lang w:eastAsia="ru-RU"/>
              </w:rPr>
            </w:pPr>
            <w:r w:rsidRPr="00E10755">
              <w:rPr>
                <w:rFonts w:eastAsia="Times New Roman"/>
                <w:sz w:val="20"/>
                <w:szCs w:val="20"/>
                <w:lang w:eastAsia="ru-RU"/>
              </w:rPr>
              <w:t>дополнительные или иные События корректировки по сравнению с приведенными в Решении о выпуске;</w:t>
            </w:r>
          </w:p>
          <w:p w14:paraId="2CCCEE2E" w14:textId="77777777" w:rsidR="00E10755" w:rsidRPr="00E10755" w:rsidRDefault="00E10755" w:rsidP="00E10755">
            <w:pPr>
              <w:pStyle w:val="Default"/>
              <w:numPr>
                <w:ilvl w:val="0"/>
                <w:numId w:val="16"/>
              </w:numPr>
              <w:ind w:left="714" w:hanging="357"/>
              <w:jc w:val="both"/>
              <w:rPr>
                <w:rFonts w:eastAsia="Times New Roman"/>
                <w:sz w:val="20"/>
                <w:szCs w:val="20"/>
                <w:lang w:eastAsia="ru-RU"/>
              </w:rPr>
            </w:pPr>
            <w:r w:rsidRPr="00E10755">
              <w:rPr>
                <w:rFonts w:eastAsia="Times New Roman"/>
                <w:sz w:val="20"/>
                <w:szCs w:val="20"/>
                <w:lang w:eastAsia="ru-RU"/>
              </w:rPr>
              <w:t>условия Гипотетической сделки хеджирования (если применимо).</w:t>
            </w:r>
          </w:p>
          <w:bookmarkEnd w:id="3"/>
          <w:p w14:paraId="4CDA3227" w14:textId="77777777" w:rsidR="00E10755" w:rsidRPr="00E10755" w:rsidRDefault="00E10755" w:rsidP="00E10755">
            <w:pPr>
              <w:spacing w:after="120"/>
              <w:jc w:val="both"/>
              <w:rPr>
                <w:bCs/>
                <w:iCs/>
              </w:rPr>
            </w:pPr>
            <w:r w:rsidRPr="00E10755">
              <w:rPr>
                <w:bCs/>
                <w:iCs/>
              </w:rPr>
              <w:t>Эмитент вправе определить в Решении о ключевых условиях, что отдельные параметры, которые должны быть определены в нем, будут определены отдельным(-и) решением(-ями) уполномоченного органа или уполномоченного должностного лица Эмитента в срок до начала размещения Облигаций. Во избежание недоразумений решение (решения) уполномоченного органа или уполномоченного должностного лица Эмитента об определении таких отдельных параметров будет (будут) также считаться частью Решения о ключевых условиях.</w:t>
            </w:r>
          </w:p>
          <w:p w14:paraId="69C2DB08" w14:textId="77777777" w:rsidR="00E10755" w:rsidRPr="00E10755" w:rsidRDefault="00E10755" w:rsidP="00E10755">
            <w:pPr>
              <w:widowControl w:val="0"/>
              <w:adjustRightInd w:val="0"/>
              <w:spacing w:after="120"/>
              <w:jc w:val="both"/>
              <w:rPr>
                <w:bCs/>
                <w:iCs/>
              </w:rPr>
            </w:pPr>
            <w:r w:rsidRPr="00E10755">
              <w:t xml:space="preserve">Эмитент вправе до начала размещения Облигаций внести изменения в Решение о ключевых условиях решением(-ями) уполномоченного органа или уполномоченного должностного лица Эмитента. </w:t>
            </w:r>
            <w:r w:rsidRPr="00E10755">
              <w:rPr>
                <w:bCs/>
                <w:iCs/>
              </w:rPr>
              <w:t>Во избежание недоразумений под Решением о ключевых условиях в настоящем Решении о выпуске понимается Решение о ключевых условиях со всеми изменениями к нему.</w:t>
            </w:r>
          </w:p>
          <w:p w14:paraId="7359AC14" w14:textId="77777777" w:rsidR="00E10755" w:rsidRPr="00E10755" w:rsidRDefault="00E10755" w:rsidP="00E10755">
            <w:pPr>
              <w:pStyle w:val="Default"/>
              <w:spacing w:after="120"/>
              <w:jc w:val="both"/>
              <w:outlineLvl w:val="0"/>
              <w:rPr>
                <w:bCs/>
                <w:iCs/>
                <w:sz w:val="20"/>
                <w:szCs w:val="20"/>
                <w:u w:val="single"/>
              </w:rPr>
            </w:pPr>
            <w:r w:rsidRPr="00E10755">
              <w:rPr>
                <w:bCs/>
                <w:iCs/>
                <w:sz w:val="20"/>
                <w:szCs w:val="20"/>
                <w:u w:val="single"/>
              </w:rPr>
              <w:t>РОК</w:t>
            </w:r>
            <w:r w:rsidRPr="00E10755">
              <w:rPr>
                <w:bCs/>
                <w:iCs/>
                <w:sz w:val="20"/>
                <w:szCs w:val="20"/>
              </w:rPr>
              <w:t xml:space="preserve"> – Российский определяющий комитет (РОК), являющийся самостоятельным рабочим органом, созданным Саморегулируемой организацией «Национальная финансовая ассоциация» (СРО НФА) (ОГРН: 1037739452981) и Национальной ассоциацией участников фондового рынка (НАУФОР) (ОГРН: 1137746842056).</w:t>
            </w:r>
          </w:p>
          <w:p w14:paraId="522B63DD" w14:textId="77777777" w:rsidR="00E10755" w:rsidRPr="00E10755" w:rsidRDefault="00E10755" w:rsidP="00E10755">
            <w:pPr>
              <w:pStyle w:val="Default"/>
              <w:spacing w:after="120"/>
              <w:jc w:val="both"/>
              <w:outlineLvl w:val="0"/>
              <w:rPr>
                <w:sz w:val="20"/>
                <w:szCs w:val="20"/>
              </w:rPr>
            </w:pPr>
            <w:r w:rsidRPr="00E10755">
              <w:rPr>
                <w:bCs/>
                <w:iCs/>
                <w:sz w:val="20"/>
                <w:szCs w:val="20"/>
                <w:u w:val="single"/>
              </w:rPr>
              <w:t>РФ</w:t>
            </w:r>
            <w:r w:rsidRPr="00E10755">
              <w:rPr>
                <w:bCs/>
                <w:iCs/>
                <w:sz w:val="20"/>
                <w:szCs w:val="20"/>
              </w:rPr>
              <w:t xml:space="preserve"> – </w:t>
            </w:r>
            <w:r w:rsidRPr="00E10755">
              <w:rPr>
                <w:sz w:val="20"/>
                <w:szCs w:val="20"/>
              </w:rPr>
              <w:t xml:space="preserve">Российская Федерация. </w:t>
            </w:r>
          </w:p>
          <w:p w14:paraId="65A30500" w14:textId="77777777" w:rsidR="00E10755" w:rsidRPr="00E10755" w:rsidRDefault="00E10755" w:rsidP="00E10755">
            <w:pPr>
              <w:adjustRightInd w:val="0"/>
              <w:spacing w:before="20" w:after="120"/>
              <w:jc w:val="both"/>
              <w:outlineLvl w:val="0"/>
            </w:pPr>
            <w:r w:rsidRPr="00E10755">
              <w:rPr>
                <w:u w:val="single"/>
              </w:rPr>
              <w:t>Рыночная стоимость контрольного обязательства</w:t>
            </w:r>
            <w:r w:rsidRPr="00E10755">
              <w:t xml:space="preserve"> – одна из переменных, используемых для определения Суммы расчета, определяемая Расчетным агентом в случае наступления Кредитного события в денежном выражении описанным далее способом, если иной способ определения Рыночной стоимости контрольного обязательства не будет установлен Решением о ключевых условиях.</w:t>
            </w:r>
          </w:p>
          <w:p w14:paraId="3A03CA89" w14:textId="77777777" w:rsidR="00E10755" w:rsidRPr="00E10755" w:rsidRDefault="00E10755" w:rsidP="00E10755">
            <w:pPr>
              <w:spacing w:before="120" w:after="120"/>
              <w:jc w:val="both"/>
            </w:pPr>
            <w:r w:rsidRPr="00E10755">
              <w:t xml:space="preserve">1)     Если в отношении Референсных обязательств и (или) Референсных лиц наступило Кредитное событие, Рыночная стоимость контрольного обязательства признается равной </w:t>
            </w:r>
            <w:hyperlink r:id="rId12" w:history="1">
              <w:r w:rsidRPr="00E10755">
                <w:t>среднему</w:t>
              </w:r>
            </w:hyperlink>
            <w:r w:rsidRPr="00E10755">
              <w:t xml:space="preserve"> арифметическому минимальных значений, выраженных в процентах от номинальной стоимости соответствующих Референсных обязательств, которые имели Референсные обязательства по данным Биржи, если применимо по отношению к Референсным обязательствам, в течение каждого из трех непосредственно следующих друг за другом Биржевых дней, начиная с ближайшего Биржевого дня, следующего за пятым Рабочим днем после наступления Кредитного события.</w:t>
            </w:r>
          </w:p>
          <w:p w14:paraId="3E7DB513" w14:textId="77777777" w:rsidR="00E10755" w:rsidRPr="00E10755" w:rsidRDefault="00E10755" w:rsidP="00E10755">
            <w:pPr>
              <w:spacing w:before="120" w:after="120"/>
              <w:jc w:val="both"/>
            </w:pPr>
            <w:r w:rsidRPr="00E10755">
              <w:t xml:space="preserve">2)      Если порядок определения Рыночной стоимости контрольного обязательства, указанный в пункте 1) выше, не будет применим или его применение будет невозможно в течение 35 (тридцати пяти) Рабочих дней </w:t>
            </w:r>
            <w:r w:rsidRPr="00E10755">
              <w:lastRenderedPageBreak/>
              <w:t>с даты наступления Кредитного события, Рыночная стоимость контрольного обязательства определяется Расчетным агентом в следующем порядке.</w:t>
            </w:r>
          </w:p>
          <w:p w14:paraId="7798626E" w14:textId="77777777" w:rsidR="00E10755" w:rsidRPr="00E10755" w:rsidRDefault="00E10755" w:rsidP="00E10755">
            <w:pPr>
              <w:spacing w:before="120" w:after="120"/>
              <w:jc w:val="both"/>
            </w:pPr>
            <w:r w:rsidRPr="00E10755">
              <w:t xml:space="preserve">В первый Рабочий день после </w:t>
            </w:r>
          </w:p>
          <w:p w14:paraId="2C050F92" w14:textId="77777777" w:rsidR="00E10755" w:rsidRPr="00E10755" w:rsidRDefault="00E10755" w:rsidP="00E10755">
            <w:pPr>
              <w:spacing w:before="120" w:after="120"/>
              <w:jc w:val="both"/>
            </w:pPr>
            <w:r w:rsidRPr="00E10755">
              <w:t xml:space="preserve">а) признания Расчетным агентом порядка определения Рыночной стоимости контрольного обязательства, указанный в пункте 1) выше, неприменимым либо </w:t>
            </w:r>
          </w:p>
          <w:p w14:paraId="59332662" w14:textId="77777777" w:rsidR="00E10755" w:rsidRPr="00E10755" w:rsidRDefault="00E10755" w:rsidP="00E10755">
            <w:pPr>
              <w:spacing w:before="120" w:after="120"/>
              <w:jc w:val="both"/>
            </w:pPr>
            <w:r w:rsidRPr="00E10755">
              <w:t>б) истечения срока в 35 (тридцать пять) Рабочих дней, указанного в пункте 2) выше,</w:t>
            </w:r>
          </w:p>
          <w:p w14:paraId="1A546F58" w14:textId="77777777" w:rsidR="00E10755" w:rsidRPr="00E10755" w:rsidRDefault="00E10755" w:rsidP="00E10755">
            <w:pPr>
              <w:spacing w:before="120" w:after="120"/>
              <w:jc w:val="both"/>
            </w:pPr>
            <w:r w:rsidRPr="00E10755">
              <w:t>в зависимости от того, какое из указанных событий произойдет раньше, Расчетный агент запрашивает у Дилеров-ориентиров индикативные котировки на все облигации и долговые ценные бумаги Референсного лица, обязательства по которым определены в соответствии с Решением о ключевых условиях в качестве Референсных обязательств (далее – Запрос 1). В качестве контрольного обязательства будет использоваться обязательство по облигациям или долговым ценным бумагам, в отношении которых Дилерами-ориентирами в течение 2 (двух) Рабочих дней с даты запроса будет представлена наименьшая по цене индикативная котировка (далее – Контрольные ценные бумаги).</w:t>
            </w:r>
          </w:p>
          <w:p w14:paraId="34405278" w14:textId="77777777" w:rsidR="00E10755" w:rsidRPr="00E10755" w:rsidRDefault="00E10755" w:rsidP="00E10755">
            <w:pPr>
              <w:spacing w:before="120" w:after="120"/>
              <w:jc w:val="both"/>
            </w:pPr>
            <w:r w:rsidRPr="00E10755">
              <w:t>На 3-ий (третий) Рабочий день с даты Запроса 1 Расчетный агент запрашивает у Дилеров-ориентиров котировки на приобретение ими Контрольных ценных бумаг, на сумму, равную эквиваленту совокупной номинальной стоимости Облигаций в обращении</w:t>
            </w:r>
            <w:r w:rsidRPr="00E10755">
              <w:rPr>
                <w:rStyle w:val="ab"/>
              </w:rPr>
              <w:footnoteReference w:id="7"/>
            </w:r>
            <w:r w:rsidRPr="00E10755">
              <w:t xml:space="preserve"> (далее – Запрос 2).</w:t>
            </w:r>
            <w:r w:rsidRPr="00E10755">
              <w:rPr>
                <w:rStyle w:val="ab"/>
              </w:rPr>
              <w:footnoteReference w:id="8"/>
            </w:r>
            <w:r w:rsidRPr="00E10755">
              <w:t xml:space="preserve"> В качестве Рыночной стоимости контрольного обязательства используется наибольшая цена, указанная в котировках Дилеров-ориентиров, поступивших в течение 5 (пяти) Рабочих дней с даты Запроса 2. </w:t>
            </w:r>
          </w:p>
          <w:p w14:paraId="22A894B8" w14:textId="77777777" w:rsidR="00E10755" w:rsidRPr="00E10755" w:rsidRDefault="00E10755" w:rsidP="00E10755">
            <w:pPr>
              <w:spacing w:before="120" w:after="120"/>
              <w:jc w:val="both"/>
            </w:pPr>
            <w:r w:rsidRPr="00E10755">
              <w:t>Если ни одна котировка на приобретение Контрольных ценных бумаг на указанную в предыдущем абзаце сумму, не будет предоставлена ни одним Дилером-ориентиром в указанный в предыдущем абзаце срок, то Расчетный агент должен запросить в течение 1 (одного) Рабочего дня с даты истечения указанного срока у тех же Дилеров-ориентиров котировки на приобретение ими Контрольных ценных бумаг, в любом количестве, в котором Дилеры-ориентиры были бы готовы приобрести такие ценные бумаги (далее – Запрос 3). В этом случае Рыночная стоимость контрольного обязательства определяется на основании котировок Дилеров-ориентиров, поступивших в течение 5 (пяти) Рабочих дней с даты Запроса 3. При этом применяются следующие правила:</w:t>
            </w:r>
          </w:p>
          <w:p w14:paraId="385E297E" w14:textId="77777777" w:rsidR="00E10755" w:rsidRPr="00E10755" w:rsidRDefault="00E10755" w:rsidP="00E10755">
            <w:pPr>
              <w:pStyle w:val="af8"/>
              <w:numPr>
                <w:ilvl w:val="0"/>
                <w:numId w:val="17"/>
              </w:numPr>
              <w:autoSpaceDE w:val="0"/>
              <w:autoSpaceDN w:val="0"/>
              <w:spacing w:before="120" w:after="120" w:line="240" w:lineRule="auto"/>
              <w:ind w:left="714" w:hanging="357"/>
              <w:contextualSpacing w:val="0"/>
              <w:jc w:val="both"/>
              <w:rPr>
                <w:rFonts w:ascii="Times New Roman" w:eastAsia="Times New Roman" w:hAnsi="Times New Roman"/>
                <w:sz w:val="20"/>
                <w:szCs w:val="20"/>
              </w:rPr>
            </w:pPr>
            <w:r w:rsidRPr="00E10755">
              <w:rPr>
                <w:rFonts w:ascii="Times New Roman" w:eastAsia="Times New Roman" w:hAnsi="Times New Roman"/>
                <w:sz w:val="20"/>
                <w:szCs w:val="20"/>
              </w:rPr>
              <w:t xml:space="preserve">Если совокупная номинальная стоимость Контрольных ценных бумаг, указанная в котировках Дилеров-ориентиров, будет равна сумме, равной эквиваленту совокупной </w:t>
            </w:r>
            <w:r w:rsidRPr="00E10755">
              <w:rPr>
                <w:rFonts w:ascii="Times New Roman" w:eastAsia="Times New Roman" w:hAnsi="Times New Roman"/>
                <w:sz w:val="20"/>
                <w:szCs w:val="20"/>
              </w:rPr>
              <w:lastRenderedPageBreak/>
              <w:t xml:space="preserve">номинальной стоимости Облигаций, находящихся в обращении, то в качестве Рыночной стоимости контрольного обязательства берется средневзвешенное по  номинальной стоимости Контрольных ценных бумаг значение цен, указанных в котировках, где в качестве коэффициентов взвешивания применяется совокупная номинальная стоимость Контрольных ценных бумаг, указанная в котировках. </w:t>
            </w:r>
          </w:p>
          <w:p w14:paraId="0F6A87AA" w14:textId="77777777" w:rsidR="00E10755" w:rsidRPr="00E10755" w:rsidRDefault="00E10755" w:rsidP="00E10755">
            <w:pPr>
              <w:pStyle w:val="af8"/>
              <w:numPr>
                <w:ilvl w:val="0"/>
                <w:numId w:val="17"/>
              </w:numPr>
              <w:autoSpaceDE w:val="0"/>
              <w:autoSpaceDN w:val="0"/>
              <w:spacing w:before="120" w:after="120" w:line="240" w:lineRule="auto"/>
              <w:ind w:left="714" w:hanging="357"/>
              <w:contextualSpacing w:val="0"/>
              <w:jc w:val="both"/>
              <w:rPr>
                <w:rFonts w:ascii="Times New Roman" w:eastAsia="Times New Roman" w:hAnsi="Times New Roman"/>
                <w:sz w:val="20"/>
                <w:szCs w:val="20"/>
              </w:rPr>
            </w:pPr>
            <w:r w:rsidRPr="00E10755">
              <w:rPr>
                <w:rFonts w:ascii="Times New Roman" w:eastAsia="Times New Roman" w:hAnsi="Times New Roman"/>
                <w:sz w:val="20"/>
                <w:szCs w:val="20"/>
              </w:rPr>
              <w:t>Если совокупная номинальная стоимость Контрольных ценных бумаг, указанная в котировках Дилеров-ориентиров, будет больше суммы, равной эквиваленту совокупной номинальной стоимости Облигаций в обращении, то в качестве Рыночной стоимости контрольного обязательства должно использоваться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совокупная номинальная стоимость Контрольных ценных бумаг, указанная в котировке, однако котировка, совокупная номинальная стоимость Контрольных ценных бумаг в которой в совокупности с совокупной номинальной стоимостью Контрольных ценных бумаг в более выгодных котировках, превышает сумму, равную эквиваленту совокупной номинальной стоимости Облигаций в обращении, для целей расчета считается предоставленной в той части, в которой она в совокупности с другими котировками равна эквиваленту совокупной номинальной стоимости Облигаций в обращении.</w:t>
            </w:r>
          </w:p>
          <w:p w14:paraId="04E343C7" w14:textId="77777777" w:rsidR="00E10755" w:rsidRPr="00E10755" w:rsidRDefault="00E10755" w:rsidP="00E10755">
            <w:pPr>
              <w:pStyle w:val="af8"/>
              <w:numPr>
                <w:ilvl w:val="0"/>
                <w:numId w:val="17"/>
              </w:numPr>
              <w:autoSpaceDE w:val="0"/>
              <w:autoSpaceDN w:val="0"/>
              <w:spacing w:before="120" w:after="120" w:line="240" w:lineRule="auto"/>
              <w:ind w:left="714" w:hanging="357"/>
              <w:contextualSpacing w:val="0"/>
              <w:jc w:val="both"/>
              <w:rPr>
                <w:rFonts w:ascii="Times New Roman" w:eastAsia="Times New Roman" w:hAnsi="Times New Roman"/>
                <w:sz w:val="20"/>
                <w:szCs w:val="20"/>
              </w:rPr>
            </w:pPr>
            <w:r w:rsidRPr="00E10755">
              <w:rPr>
                <w:rFonts w:ascii="Times New Roman" w:eastAsia="Times New Roman" w:hAnsi="Times New Roman"/>
                <w:sz w:val="20"/>
                <w:szCs w:val="20"/>
              </w:rPr>
              <w:t>Если совокупная номинальная стоимость Контрольных ценных бумаг, указанная в котировках Дилеров-ориентиров, будет меньше эквивалента совокупной номинальной стоимости Облигаций в обращении, то Расчетный агент имеет право принять решение о выставлении гипотетической оферты в отношении приобретения части Контрольных ценных бумаг. В таком случае считается, что на приобретение таких ценных бумаг выставлена гипотетическая оферта со следующими условиями:</w:t>
            </w:r>
          </w:p>
          <w:p w14:paraId="1DABD38E" w14:textId="77777777" w:rsidR="00E10755" w:rsidRPr="00E10755" w:rsidRDefault="00E10755" w:rsidP="00E10755">
            <w:pPr>
              <w:widowControl w:val="0"/>
              <w:tabs>
                <w:tab w:val="left" w:pos="851"/>
              </w:tabs>
              <w:adjustRightInd w:val="0"/>
              <w:spacing w:after="120" w:line="22" w:lineRule="atLeast"/>
              <w:ind w:left="851"/>
              <w:jc w:val="both"/>
              <w:rPr>
                <w:bCs/>
                <w:iCs/>
              </w:rPr>
            </w:pPr>
            <w:r w:rsidRPr="00E10755">
              <w:rPr>
                <w:bCs/>
                <w:iCs/>
              </w:rPr>
              <w:t>•</w:t>
            </w:r>
            <w:r w:rsidRPr="00E10755">
              <w:rPr>
                <w:bCs/>
                <w:iCs/>
              </w:rPr>
              <w:tab/>
              <w:t xml:space="preserve">совокупная номинальная стоимость приобретаемых Контрольных ценных бумаг равна </w:t>
            </w:r>
            <w:r w:rsidRPr="00E10755">
              <w:t>эквиваленту совокупной номинальной стоимости Облигаций, находящихся в обращении</w:t>
            </w:r>
            <w:r w:rsidRPr="00E10755">
              <w:rPr>
                <w:bCs/>
                <w:iCs/>
              </w:rPr>
              <w:t xml:space="preserve">, за вычетом совокупной </w:t>
            </w:r>
            <w:r w:rsidRPr="00E10755">
              <w:rPr>
                <w:bCs/>
                <w:iCs/>
              </w:rPr>
              <w:lastRenderedPageBreak/>
              <w:t>номинальной стоимости Контрольных ценных бумаг, указанной в предоставленных офертах Дилеров-ориентиров (остаток обязательств),</w:t>
            </w:r>
          </w:p>
          <w:p w14:paraId="63DFB325" w14:textId="77777777" w:rsidR="00E10755" w:rsidRPr="00E10755" w:rsidRDefault="00E10755" w:rsidP="00E10755">
            <w:pPr>
              <w:widowControl w:val="0"/>
              <w:tabs>
                <w:tab w:val="left" w:pos="851"/>
              </w:tabs>
              <w:adjustRightInd w:val="0"/>
              <w:spacing w:after="120" w:line="22" w:lineRule="atLeast"/>
              <w:ind w:left="851"/>
              <w:jc w:val="both"/>
              <w:rPr>
                <w:bCs/>
                <w:iCs/>
              </w:rPr>
            </w:pPr>
            <w:r w:rsidRPr="00E10755">
              <w:rPr>
                <w:bCs/>
                <w:iCs/>
              </w:rPr>
              <w:t>•</w:t>
            </w:r>
            <w:r w:rsidRPr="00E10755">
              <w:rPr>
                <w:bCs/>
                <w:iCs/>
              </w:rPr>
              <w:tab/>
              <w:t>цена приобретения Контрольных ценных бумаг равна наименьшей цене из указанных в предоставленных офертах Дилеров-ориентиров.</w:t>
            </w:r>
          </w:p>
          <w:p w14:paraId="17E87400" w14:textId="77777777" w:rsidR="00E10755" w:rsidRPr="00E10755" w:rsidRDefault="00E10755" w:rsidP="00E10755">
            <w:pPr>
              <w:spacing w:before="120" w:after="120"/>
              <w:ind w:left="709"/>
              <w:jc w:val="both"/>
            </w:pPr>
            <w:r w:rsidRPr="00E10755">
              <w:t>Если Расчетный агент не принимает решения о выставлении гипотетической оферты, то цена остатка обязательств принимается равной нулю.</w:t>
            </w:r>
          </w:p>
          <w:p w14:paraId="4BB6EA82" w14:textId="77777777" w:rsidR="00E10755" w:rsidRPr="00E10755" w:rsidRDefault="00E10755" w:rsidP="00E10755">
            <w:pPr>
              <w:spacing w:before="120" w:after="120"/>
              <w:ind w:left="709"/>
              <w:jc w:val="both"/>
            </w:pPr>
            <w:r w:rsidRPr="00E10755">
              <w:t>Расчетный агент определяет Рыночную стоимость контрольного обязательства как средневзвешенное значение между следующими значениями:</w:t>
            </w:r>
          </w:p>
          <w:p w14:paraId="434F5425" w14:textId="77777777" w:rsidR="00E10755" w:rsidRPr="00E10755" w:rsidRDefault="00E10755" w:rsidP="00E10755">
            <w:pPr>
              <w:widowControl w:val="0"/>
              <w:tabs>
                <w:tab w:val="left" w:pos="851"/>
              </w:tabs>
              <w:adjustRightInd w:val="0"/>
              <w:spacing w:after="120" w:line="22" w:lineRule="atLeast"/>
              <w:ind w:left="851"/>
              <w:jc w:val="both"/>
              <w:rPr>
                <w:bCs/>
                <w:iCs/>
              </w:rPr>
            </w:pPr>
            <w:r w:rsidRPr="00E10755">
              <w:rPr>
                <w:bCs/>
                <w:iCs/>
              </w:rPr>
              <w:t>•</w:t>
            </w:r>
            <w:r w:rsidRPr="00E10755">
              <w:rPr>
                <w:bCs/>
                <w:iCs/>
              </w:rPr>
              <w:tab/>
              <w:t xml:space="preserve">цена в каждой котировке (в том числе в гипотетической оферте, если Расчетный агент принял решение о выставлении гипотетической оферты), причем в качестве коэффициента взвешивания применяется совокупная номинальная стоимость Контрольных ценных бумаг, указанная в соответствующей котировке, </w:t>
            </w:r>
          </w:p>
          <w:p w14:paraId="555BDDE4" w14:textId="77777777" w:rsidR="00E10755" w:rsidRPr="00E10755" w:rsidRDefault="00E10755" w:rsidP="00E10755">
            <w:pPr>
              <w:widowControl w:val="0"/>
              <w:tabs>
                <w:tab w:val="left" w:pos="851"/>
              </w:tabs>
              <w:adjustRightInd w:val="0"/>
              <w:spacing w:after="120" w:line="22" w:lineRule="atLeast"/>
              <w:ind w:left="851"/>
              <w:jc w:val="both"/>
              <w:rPr>
                <w:bCs/>
                <w:iCs/>
              </w:rPr>
            </w:pPr>
            <w:r w:rsidRPr="00E10755">
              <w:rPr>
                <w:bCs/>
                <w:iCs/>
              </w:rPr>
              <w:t>•</w:t>
            </w:r>
            <w:r w:rsidRPr="00E10755">
              <w:rPr>
                <w:bCs/>
                <w:iCs/>
              </w:rPr>
              <w:tab/>
              <w:t xml:space="preserve">0 (ноль), причем в качестве коэффициента взвешивания применяется </w:t>
            </w:r>
            <w:r w:rsidRPr="00E10755">
              <w:t>эквивалент совокупной номинальной стоимости Облигаций в обращении</w:t>
            </w:r>
            <w:r w:rsidRPr="00E10755">
              <w:rPr>
                <w:bCs/>
                <w:iCs/>
              </w:rPr>
              <w:t xml:space="preserve"> за вычетом совокупной номинальной стоимости Контрольных ценных бумаг, указанной в котировках.</w:t>
            </w:r>
          </w:p>
          <w:p w14:paraId="405C547C" w14:textId="77777777" w:rsidR="00E10755" w:rsidRPr="00E10755" w:rsidRDefault="00E10755" w:rsidP="00E10755">
            <w:pPr>
              <w:tabs>
                <w:tab w:val="left" w:pos="567"/>
              </w:tabs>
              <w:spacing w:before="120" w:after="120"/>
              <w:jc w:val="both"/>
              <w:rPr>
                <w:bCs/>
                <w:iCs/>
              </w:rPr>
            </w:pPr>
            <w:r w:rsidRPr="00E10755">
              <w:t>3)</w:t>
            </w:r>
            <w:r w:rsidRPr="00E10755">
              <w:tab/>
              <w:t xml:space="preserve">Если Дилеры-ориентиры не предоставят ни одной котировки в порядке, указанном в пункте 2) выше, то в отсутствие оснований для замены Дилера-ориентира, приведенных в определении Дилера-ориентира, </w:t>
            </w:r>
            <w:r w:rsidRPr="00E10755">
              <w:rPr>
                <w:bCs/>
                <w:iCs/>
              </w:rPr>
              <w:t xml:space="preserve">для определения </w:t>
            </w:r>
            <w:r w:rsidRPr="00E10755">
              <w:t xml:space="preserve">Рыночной стоимости контрольного обязательства </w:t>
            </w:r>
            <w:r w:rsidRPr="00E10755">
              <w:rPr>
                <w:bCs/>
                <w:iCs/>
              </w:rPr>
              <w:t>Расчетный агент вправе использовать любую необходимую информацию, в том числе:</w:t>
            </w:r>
          </w:p>
          <w:p w14:paraId="3121FF07" w14:textId="77777777" w:rsidR="00E10755" w:rsidRPr="00E10755" w:rsidRDefault="00E10755" w:rsidP="00E10755">
            <w:pPr>
              <w:widowControl w:val="0"/>
              <w:tabs>
                <w:tab w:val="left" w:pos="851"/>
              </w:tabs>
              <w:adjustRightInd w:val="0"/>
              <w:spacing w:after="120" w:line="22" w:lineRule="atLeast"/>
              <w:ind w:left="360"/>
              <w:jc w:val="both"/>
              <w:rPr>
                <w:bCs/>
                <w:iCs/>
              </w:rPr>
            </w:pPr>
            <w:r w:rsidRPr="00E10755">
              <w:rPr>
                <w:bCs/>
                <w:iCs/>
              </w:rPr>
              <w:t>(</w:t>
            </w:r>
            <w:r w:rsidRPr="00E10755">
              <w:rPr>
                <w:bCs/>
                <w:iCs/>
                <w:lang w:val="en-US"/>
              </w:rPr>
              <w:t>i</w:t>
            </w:r>
            <w:r w:rsidRPr="00E10755">
              <w:rPr>
                <w:bCs/>
                <w:iCs/>
              </w:rPr>
              <w:t>)</w:t>
            </w:r>
            <w:r w:rsidRPr="00E10755">
              <w:rPr>
                <w:bCs/>
                <w:iCs/>
              </w:rPr>
              <w:tab/>
              <w:t xml:space="preserve">информацию, представленную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контрольного обязательства; </w:t>
            </w:r>
          </w:p>
          <w:p w14:paraId="00416B31" w14:textId="77777777" w:rsidR="00E10755" w:rsidRPr="00E10755" w:rsidRDefault="00E10755" w:rsidP="00E10755">
            <w:pPr>
              <w:widowControl w:val="0"/>
              <w:tabs>
                <w:tab w:val="left" w:pos="851"/>
              </w:tabs>
              <w:adjustRightInd w:val="0"/>
              <w:spacing w:after="120" w:line="22" w:lineRule="atLeast"/>
              <w:ind w:left="360"/>
              <w:jc w:val="both"/>
              <w:rPr>
                <w:bCs/>
                <w:iCs/>
              </w:rPr>
            </w:pPr>
            <w:r w:rsidRPr="00E10755">
              <w:rPr>
                <w:bCs/>
                <w:iCs/>
              </w:rPr>
              <w:t>(ii)</w:t>
            </w:r>
            <w:r w:rsidRPr="00E10755">
              <w:rPr>
                <w:bCs/>
                <w:iCs/>
              </w:rPr>
              <w:tab/>
              <w:t xml:space="preserve">информацию, указанную в параграфе (i) выше, полученную из внутренних источников (включая аффилированных лиц Расчетного агента), если информация такого рода обычно используется Расчетным агентом для оценки подобных сделок. </w:t>
            </w:r>
          </w:p>
          <w:p w14:paraId="68B9DA64" w14:textId="77777777" w:rsidR="00E10755" w:rsidRPr="00E10755" w:rsidRDefault="00E10755" w:rsidP="00E10755">
            <w:pPr>
              <w:widowControl w:val="0"/>
              <w:adjustRightInd w:val="0"/>
              <w:spacing w:after="120" w:line="22" w:lineRule="atLeast"/>
              <w:jc w:val="both"/>
              <w:rPr>
                <w:bCs/>
                <w:iCs/>
              </w:rPr>
            </w:pPr>
            <w:r w:rsidRPr="00E10755">
              <w:rPr>
                <w:bCs/>
                <w:iCs/>
              </w:rPr>
              <w:t>Источники информации в параграфах (</w:t>
            </w:r>
            <w:r w:rsidRPr="00E10755">
              <w:rPr>
                <w:bCs/>
                <w:iCs/>
                <w:lang w:val="en-US"/>
              </w:rPr>
              <w:t>i</w:t>
            </w:r>
            <w:r w:rsidRPr="00E10755">
              <w:rPr>
                <w:bCs/>
                <w:iCs/>
              </w:rPr>
              <w:t>) и (</w:t>
            </w:r>
            <w:r w:rsidRPr="00E10755">
              <w:rPr>
                <w:bCs/>
                <w:iCs/>
                <w:lang w:val="en-US"/>
              </w:rPr>
              <w:t>ii</w:t>
            </w:r>
            <w:r w:rsidRPr="00E10755">
              <w:rPr>
                <w:bCs/>
                <w:iCs/>
              </w:rPr>
              <w:t>) выше должны применяться в той последовательности, в которой они указаны. При этом источник из параграфа (</w:t>
            </w:r>
            <w:r w:rsidRPr="00E10755">
              <w:rPr>
                <w:bCs/>
                <w:iCs/>
                <w:lang w:val="en-US"/>
              </w:rPr>
              <w:t>ii</w:t>
            </w:r>
            <w:r w:rsidRPr="00E10755">
              <w:rPr>
                <w:bCs/>
                <w:iCs/>
              </w:rPr>
              <w:t xml:space="preserve">) может применяться только в случае, если Расчетный агент не может получить точную информацию, </w:t>
            </w:r>
            <w:r w:rsidRPr="00E10755">
              <w:rPr>
                <w:bCs/>
                <w:iCs/>
              </w:rPr>
              <w:lastRenderedPageBreak/>
              <w:t>основываясь на источниках, указанных в параграфе (</w:t>
            </w:r>
            <w:r w:rsidRPr="00E10755">
              <w:rPr>
                <w:bCs/>
                <w:iCs/>
                <w:lang w:val="en-US"/>
              </w:rPr>
              <w:t>i</w:t>
            </w:r>
            <w:r w:rsidRPr="00E10755">
              <w:rPr>
                <w:bCs/>
                <w:iCs/>
              </w:rPr>
              <w:t>). При этом на определение Рыночной стоимости контрольного обязательства отводится не более 5 (пяти) дополнительных Рабочих дней после окончания всех периодов сбора котировок, указанных в пункте 2) выше.</w:t>
            </w:r>
          </w:p>
          <w:p w14:paraId="3CFC12E2" w14:textId="77777777" w:rsidR="00E10755" w:rsidRPr="00E10755" w:rsidRDefault="00E10755" w:rsidP="00E10755">
            <w:pPr>
              <w:adjustRightInd w:val="0"/>
              <w:spacing w:after="120"/>
              <w:jc w:val="both"/>
            </w:pPr>
            <w:r w:rsidRPr="00E10755">
              <w:t>Запрос котировок производится в порядке, указанном в пункте 12.2 Решения о выпуске.</w:t>
            </w:r>
          </w:p>
          <w:p w14:paraId="2D6D4730" w14:textId="77777777" w:rsidR="00E10755" w:rsidRPr="00E10755" w:rsidRDefault="00E10755" w:rsidP="00E10755">
            <w:pPr>
              <w:adjustRightInd w:val="0"/>
              <w:spacing w:after="120"/>
              <w:jc w:val="both"/>
            </w:pPr>
            <w:r w:rsidRPr="00E10755">
              <w:t>Рыночная стоимость контрольного обязательства должна быть выражена в процентах. При запросе котировок Расчетный агент устанавливает условие о том, что в них должны быть указаны совокупная номинальная стоимость приобретаемых ценных бумаг и их цена, выраженная в процентах от номинальной стоимости соответствующих ценных бумаг.</w:t>
            </w:r>
          </w:p>
          <w:p w14:paraId="5450C32B" w14:textId="77777777" w:rsidR="00E10755" w:rsidRPr="00E10755" w:rsidRDefault="00E10755" w:rsidP="00E10755">
            <w:pPr>
              <w:adjustRightInd w:val="0"/>
              <w:spacing w:after="120"/>
              <w:jc w:val="both"/>
            </w:pPr>
            <w:r w:rsidRPr="00E10755">
              <w:t xml:space="preserve">Если по любой причине Расчетным агентом будет получена информация о цене приобретения Контрольных ценных бумаг либо о Рыночной стоимости контрольного обязательства, выраженная не в процентах, в том числе в абсолютном выражении (например, количестве денежных единиц за одну единицу обязательства или ценной бумаги), Расчетный агент вправе по своему усмотрению осуществить перевод соответствующего значения в процентное значение в соответствующей пропорции.    </w:t>
            </w:r>
          </w:p>
          <w:p w14:paraId="395C3472" w14:textId="77777777" w:rsidR="00E10755" w:rsidRPr="00E10755" w:rsidRDefault="00E10755" w:rsidP="00E10755">
            <w:pPr>
              <w:spacing w:before="120" w:after="120"/>
              <w:jc w:val="both"/>
            </w:pPr>
            <w:r w:rsidRPr="00E10755">
              <w:t>Если среди Референсных обязательств отсутствуют обязательства Референсного лица по облигациям и (или) долговым ценным бумагам, то Рыночная стоимость контрольного обязательства признается равной нулю.</w:t>
            </w:r>
          </w:p>
          <w:p w14:paraId="2154BB81" w14:textId="77777777" w:rsidR="00E10755" w:rsidRPr="00E10755" w:rsidRDefault="00E10755" w:rsidP="00E10755">
            <w:pPr>
              <w:adjustRightInd w:val="0"/>
              <w:spacing w:after="120"/>
              <w:jc w:val="both"/>
              <w:rPr>
                <w:rFonts w:eastAsiaTheme="minorEastAsia"/>
              </w:rPr>
            </w:pPr>
            <w:r w:rsidRPr="00E10755">
              <w:t>Расчетный агент предоставляет Эмитенту информацию о Рыночной стоимости контрольного обязательства не позднее Рабочего дня, следующего за днем ее определения, и в любом случае до окончания срока, в пределах которого информация о Сумме расчета (размере выплаты по Облигациям, определяемом по Сумме расчета) должна быть сообщена им Эмитенту</w:t>
            </w:r>
            <w:r w:rsidRPr="00E10755">
              <w:rPr>
                <w:rFonts w:eastAsiaTheme="minorEastAsia"/>
              </w:rPr>
              <w:t>.</w:t>
            </w:r>
          </w:p>
          <w:p w14:paraId="4AA9FF48" w14:textId="77777777" w:rsidR="00E10755" w:rsidRPr="00E10755" w:rsidRDefault="00E10755" w:rsidP="00E10755">
            <w:pPr>
              <w:widowControl w:val="0"/>
              <w:suppressAutoHyphens/>
              <w:spacing w:before="120" w:after="120"/>
              <w:jc w:val="both"/>
              <w:outlineLvl w:val="0"/>
              <w:rPr>
                <w:bCs/>
                <w:iCs/>
                <w:color w:val="000000"/>
                <w:lang w:eastAsia="pa-IN" w:bidi="pa-IN"/>
              </w:rPr>
            </w:pPr>
            <w:r w:rsidRPr="00E10755">
              <w:rPr>
                <w:bCs/>
                <w:iCs/>
                <w:color w:val="000000"/>
                <w:u w:val="single"/>
                <w:lang w:eastAsia="pa-IN" w:bidi="pa-IN"/>
              </w:rPr>
              <w:t>Сбой биржи</w:t>
            </w:r>
            <w:r w:rsidRPr="00E10755">
              <w:rPr>
                <w:bCs/>
                <w:iCs/>
                <w:color w:val="000000"/>
                <w:lang w:eastAsia="pa-IN" w:bidi="pa-IN"/>
              </w:rPr>
              <w:t xml:space="preserve"> – </w:t>
            </w:r>
            <w:r w:rsidRPr="00E10755">
              <w:rPr>
                <w:bCs/>
                <w:iCs/>
                <w:lang w:eastAsia="ar-SA"/>
              </w:rPr>
              <w:t>означает любое из следующих обстоятельств:</w:t>
            </w:r>
          </w:p>
          <w:p w14:paraId="76B34891" w14:textId="77777777" w:rsidR="00E10755" w:rsidRPr="00E10755" w:rsidRDefault="00E10755" w:rsidP="00E10755">
            <w:pPr>
              <w:widowControl w:val="0"/>
              <w:suppressAutoHyphens/>
              <w:spacing w:before="20" w:after="120"/>
              <w:ind w:left="709" w:hanging="709"/>
              <w:jc w:val="both"/>
              <w:rPr>
                <w:bCs/>
                <w:iCs/>
                <w:color w:val="000000"/>
                <w:lang w:eastAsia="pa-IN" w:bidi="pa-IN"/>
              </w:rPr>
            </w:pPr>
            <w:r w:rsidRPr="00E10755">
              <w:rPr>
                <w:bCs/>
                <w:iCs/>
                <w:color w:val="000000"/>
                <w:lang w:eastAsia="pa-IN" w:bidi="pa-IN"/>
              </w:rPr>
              <w:t>(а)</w:t>
            </w:r>
            <w:r w:rsidRPr="00E10755">
              <w:rPr>
                <w:bCs/>
                <w:iCs/>
                <w:color w:val="000000"/>
                <w:lang w:eastAsia="pa-IN" w:bidi="pa-IN"/>
              </w:rPr>
              <w:tab/>
              <w:t>наличие любого события, не являющегося Внеплановым закрытием, которое по заключению Расчетного агента нарушает или затрудняет возможность участников рынка в целом заключать сделки (или получать данные о котировках) c Референсным обязательством на всех Биржах, поименованных в Решении о ключевых условиях в отношении какого-либо Референсного обязательства;</w:t>
            </w:r>
          </w:p>
          <w:p w14:paraId="56F3D397" w14:textId="77777777" w:rsidR="00E10755" w:rsidRPr="00E10755" w:rsidRDefault="00E10755" w:rsidP="00E10755">
            <w:pPr>
              <w:widowControl w:val="0"/>
              <w:suppressAutoHyphens/>
              <w:spacing w:before="20" w:after="120"/>
              <w:ind w:left="709" w:hanging="709"/>
              <w:jc w:val="both"/>
              <w:rPr>
                <w:bCs/>
                <w:iCs/>
                <w:color w:val="000000"/>
                <w:lang w:eastAsia="pa-IN" w:bidi="pa-IN"/>
              </w:rPr>
            </w:pPr>
            <w:r w:rsidRPr="00E10755">
              <w:rPr>
                <w:bCs/>
                <w:iCs/>
                <w:color w:val="000000"/>
                <w:lang w:eastAsia="pa-IN" w:bidi="pa-IN"/>
              </w:rPr>
              <w:t>(б)</w:t>
            </w:r>
            <w:r w:rsidRPr="00E10755">
              <w:rPr>
                <w:bCs/>
                <w:iCs/>
                <w:color w:val="000000"/>
                <w:lang w:eastAsia="pa-IN" w:bidi="pa-IN"/>
              </w:rPr>
              <w:tab/>
              <w:t>каждая Биржа, поименованная в Решении о ключевых условиях в отношении какого-либо Референсного обязательства, в какой-либо день не открывается для проведения торгов в режиме основных торгов.</w:t>
            </w:r>
          </w:p>
          <w:p w14:paraId="63093DDE" w14:textId="77777777" w:rsidR="00E10755" w:rsidRPr="00E10755" w:rsidRDefault="00E10755" w:rsidP="00E10755">
            <w:pPr>
              <w:widowControl w:val="0"/>
              <w:suppressAutoHyphens/>
              <w:spacing w:before="120" w:after="120"/>
              <w:jc w:val="both"/>
              <w:outlineLvl w:val="0"/>
              <w:rPr>
                <w:bCs/>
                <w:iCs/>
                <w:lang w:eastAsia="pa-IN" w:bidi="pa-IN"/>
              </w:rPr>
            </w:pPr>
            <w:r w:rsidRPr="00E10755">
              <w:rPr>
                <w:color w:val="000000"/>
                <w:u w:val="single"/>
              </w:rPr>
              <w:t xml:space="preserve">Сбой </w:t>
            </w:r>
            <w:r w:rsidRPr="00E10755">
              <w:rPr>
                <w:bCs/>
                <w:iCs/>
                <w:color w:val="000000"/>
                <w:u w:val="single"/>
                <w:lang w:eastAsia="pa-IN" w:bidi="pa-IN"/>
              </w:rPr>
              <w:t>торгов</w:t>
            </w:r>
            <w:r w:rsidRPr="00E10755">
              <w:rPr>
                <w:bCs/>
                <w:iCs/>
                <w:color w:val="000000"/>
                <w:lang w:eastAsia="pa-IN" w:bidi="pa-IN"/>
              </w:rPr>
              <w:t xml:space="preserve"> – любое приостановление или ограничение торгов Референсным обязательством на всех Биржах, поименованных в Решении о ключевых условиях в отношении какого-либо Референсного обязательства, вводимое соответствующими Биржами, наступающее не ранее одного часа до наступления Времени оценки </w:t>
            </w:r>
            <w:r w:rsidRPr="00E10755">
              <w:rPr>
                <w:bCs/>
                <w:iCs/>
                <w:color w:val="000000"/>
                <w:lang w:eastAsia="pa-IN" w:bidi="pa-IN"/>
              </w:rPr>
              <w:lastRenderedPageBreak/>
              <w:t>и/или Времени закрытия торгов и являющееся существенным для целей определения Рыночной стоимости контрольного обязательства по оценке Расчетного агента.</w:t>
            </w:r>
          </w:p>
          <w:p w14:paraId="74974AB5" w14:textId="77777777" w:rsidR="00E10755" w:rsidRPr="00E10755" w:rsidRDefault="00E10755" w:rsidP="00E10755">
            <w:pPr>
              <w:adjustRightInd w:val="0"/>
              <w:spacing w:before="20" w:after="120"/>
              <w:jc w:val="both"/>
              <w:outlineLvl w:val="0"/>
              <w:rPr>
                <w:bCs/>
                <w:iCs/>
                <w:u w:val="single"/>
              </w:rPr>
            </w:pPr>
            <w:r w:rsidRPr="00E10755" w:rsidDel="00EA5895">
              <w:rPr>
                <w:bCs/>
                <w:iCs/>
                <w:u w:val="single"/>
              </w:rPr>
              <w:t>Событие дестабилизации</w:t>
            </w:r>
            <w:r w:rsidRPr="00E10755">
              <w:rPr>
                <w:bCs/>
                <w:iCs/>
              </w:rPr>
              <w:t xml:space="preserve"> – наступление любого из следующих событий или обстоятельств в отношении Референсного обязательства, которые наступили после начала размещения Облигаций:</w:t>
            </w:r>
          </w:p>
          <w:p w14:paraId="6B19F285" w14:textId="77777777" w:rsidR="00E10755" w:rsidRPr="00E10755" w:rsidRDefault="00E10755" w:rsidP="00E10755">
            <w:pPr>
              <w:pStyle w:val="af8"/>
              <w:widowControl w:val="0"/>
              <w:numPr>
                <w:ilvl w:val="1"/>
                <w:numId w:val="18"/>
              </w:numPr>
              <w:suppressAutoHyphens/>
              <w:spacing w:before="120" w:after="120" w:line="240" w:lineRule="auto"/>
              <w:ind w:left="426" w:hanging="426"/>
              <w:jc w:val="both"/>
              <w:rPr>
                <w:rFonts w:ascii="Times New Roman" w:hAnsi="Times New Roman"/>
                <w:bCs/>
                <w:iCs/>
                <w:color w:val="000000"/>
                <w:sz w:val="20"/>
                <w:szCs w:val="20"/>
                <w:lang w:eastAsia="pa-IN" w:bidi="pa-IN"/>
              </w:rPr>
            </w:pPr>
            <w:r w:rsidRPr="00E10755">
              <w:rPr>
                <w:rFonts w:ascii="Times New Roman" w:hAnsi="Times New Roman"/>
                <w:bCs/>
                <w:iCs/>
                <w:color w:val="000000"/>
                <w:sz w:val="20"/>
                <w:szCs w:val="20"/>
                <w:lang w:eastAsia="pa-IN" w:bidi="pa-IN"/>
              </w:rPr>
              <w:t>Прекращение учета;</w:t>
            </w:r>
          </w:p>
          <w:p w14:paraId="5D79C064" w14:textId="77777777" w:rsidR="00E10755" w:rsidRPr="00E10755" w:rsidRDefault="00E10755" w:rsidP="00E10755">
            <w:pPr>
              <w:pStyle w:val="af8"/>
              <w:widowControl w:val="0"/>
              <w:numPr>
                <w:ilvl w:val="1"/>
                <w:numId w:val="18"/>
              </w:numPr>
              <w:suppressAutoHyphens/>
              <w:spacing w:before="120" w:after="120" w:line="240" w:lineRule="auto"/>
              <w:ind w:left="426" w:hanging="426"/>
              <w:jc w:val="both"/>
              <w:rPr>
                <w:rFonts w:ascii="Times New Roman" w:hAnsi="Times New Roman"/>
                <w:bCs/>
                <w:iCs/>
                <w:color w:val="000000"/>
                <w:sz w:val="20"/>
                <w:szCs w:val="20"/>
                <w:lang w:eastAsia="pa-IN" w:bidi="pa-IN"/>
              </w:rPr>
            </w:pPr>
            <w:r w:rsidRPr="00E10755">
              <w:rPr>
                <w:rFonts w:ascii="Times New Roman" w:hAnsi="Times New Roman"/>
                <w:bCs/>
                <w:iCs/>
                <w:color w:val="000000"/>
                <w:sz w:val="20"/>
                <w:szCs w:val="20"/>
                <w:lang w:eastAsia="pa-IN" w:bidi="pa-IN"/>
              </w:rPr>
              <w:t xml:space="preserve">Изменение регулирования; </w:t>
            </w:r>
          </w:p>
          <w:p w14:paraId="22D6A1B5" w14:textId="77777777" w:rsidR="00E10755" w:rsidRPr="00E10755" w:rsidRDefault="00E10755" w:rsidP="00E10755">
            <w:pPr>
              <w:pStyle w:val="af8"/>
              <w:widowControl w:val="0"/>
              <w:numPr>
                <w:ilvl w:val="1"/>
                <w:numId w:val="18"/>
              </w:numPr>
              <w:suppressAutoHyphens/>
              <w:spacing w:before="120" w:after="120" w:line="240" w:lineRule="auto"/>
              <w:ind w:left="426" w:hanging="426"/>
              <w:jc w:val="both"/>
              <w:rPr>
                <w:rFonts w:ascii="Times New Roman" w:hAnsi="Times New Roman"/>
                <w:bCs/>
                <w:iCs/>
                <w:color w:val="000000"/>
                <w:sz w:val="20"/>
                <w:szCs w:val="20"/>
                <w:lang w:eastAsia="pa-IN" w:bidi="pa-IN"/>
              </w:rPr>
            </w:pPr>
            <w:r w:rsidRPr="00E10755">
              <w:rPr>
                <w:rFonts w:ascii="Times New Roman" w:hAnsi="Times New Roman"/>
                <w:bCs/>
                <w:iCs/>
                <w:color w:val="000000"/>
                <w:sz w:val="20"/>
                <w:szCs w:val="20"/>
                <w:lang w:eastAsia="pa-IN" w:bidi="pa-IN"/>
              </w:rPr>
              <w:t xml:space="preserve">Существенное изменение обстоятельств; </w:t>
            </w:r>
          </w:p>
          <w:p w14:paraId="1F066D61" w14:textId="77777777" w:rsidR="00E10755" w:rsidRPr="00E10755" w:rsidRDefault="00E10755" w:rsidP="00E10755">
            <w:pPr>
              <w:pStyle w:val="af8"/>
              <w:widowControl w:val="0"/>
              <w:numPr>
                <w:ilvl w:val="1"/>
                <w:numId w:val="18"/>
              </w:numPr>
              <w:suppressAutoHyphens/>
              <w:spacing w:before="120" w:after="120" w:line="240" w:lineRule="auto"/>
              <w:ind w:left="426" w:hanging="426"/>
              <w:jc w:val="both"/>
              <w:rPr>
                <w:rFonts w:ascii="Times New Roman" w:hAnsi="Times New Roman"/>
                <w:bCs/>
                <w:iCs/>
                <w:color w:val="000000"/>
                <w:sz w:val="20"/>
                <w:szCs w:val="20"/>
                <w:lang w:eastAsia="pa-IN" w:bidi="pa-IN"/>
              </w:rPr>
            </w:pPr>
            <w:r w:rsidRPr="00E10755">
              <w:rPr>
                <w:rFonts w:ascii="Times New Roman" w:hAnsi="Times New Roman"/>
                <w:bCs/>
                <w:iCs/>
                <w:color w:val="000000"/>
                <w:sz w:val="20"/>
                <w:szCs w:val="20"/>
                <w:lang w:eastAsia="pa-IN" w:bidi="pa-IN"/>
              </w:rPr>
              <w:t>Юридическое ограничение;</w:t>
            </w:r>
          </w:p>
          <w:p w14:paraId="549EE6CC" w14:textId="77777777" w:rsidR="00E10755" w:rsidRPr="00E10755" w:rsidRDefault="00E10755" w:rsidP="00E10755">
            <w:pPr>
              <w:pStyle w:val="af8"/>
              <w:widowControl w:val="0"/>
              <w:numPr>
                <w:ilvl w:val="1"/>
                <w:numId w:val="18"/>
              </w:numPr>
              <w:suppressAutoHyphens/>
              <w:spacing w:before="120" w:after="120" w:line="240" w:lineRule="auto"/>
              <w:ind w:left="426" w:hanging="426"/>
              <w:jc w:val="both"/>
              <w:rPr>
                <w:rFonts w:ascii="Times New Roman" w:hAnsi="Times New Roman"/>
                <w:bCs/>
                <w:iCs/>
                <w:color w:val="000000"/>
                <w:sz w:val="20"/>
                <w:szCs w:val="20"/>
                <w:lang w:eastAsia="pa-IN" w:bidi="pa-IN"/>
              </w:rPr>
            </w:pPr>
            <w:r w:rsidRPr="00E10755">
              <w:rPr>
                <w:rFonts w:ascii="Times New Roman" w:hAnsi="Times New Roman"/>
                <w:bCs/>
                <w:iCs/>
                <w:color w:val="000000"/>
                <w:sz w:val="20"/>
                <w:szCs w:val="20"/>
                <w:lang w:eastAsia="pa-IN" w:bidi="pa-IN"/>
              </w:rPr>
              <w:t>в случае наступления События корректировки - признание Расчетным агентом невозможности корректировки в соответствии с п. 12.9 Решения о выпуске.</w:t>
            </w:r>
          </w:p>
          <w:p w14:paraId="6F0901AA" w14:textId="77777777" w:rsidR="00E10755" w:rsidRPr="00E10755" w:rsidRDefault="00E10755" w:rsidP="00E10755">
            <w:pPr>
              <w:adjustRightInd w:val="0"/>
              <w:spacing w:before="20" w:after="120"/>
              <w:jc w:val="both"/>
              <w:rPr>
                <w:bCs/>
                <w:iCs/>
              </w:rPr>
            </w:pPr>
            <w:r w:rsidRPr="00E10755">
              <w:rPr>
                <w:bCs/>
                <w:iCs/>
              </w:rPr>
              <w:t>В Решении о ключевых условиях могут быть определены дополнительные или иные события или обстоятельства, отличающиеся от предусмотренных в Решении о выпуске, признаваемые Событиями дестабилизации.</w:t>
            </w:r>
          </w:p>
          <w:p w14:paraId="4791C3A1" w14:textId="77777777" w:rsidR="00E10755" w:rsidRPr="00E10755" w:rsidRDefault="00E10755" w:rsidP="00E10755">
            <w:pPr>
              <w:adjustRightInd w:val="0"/>
              <w:spacing w:before="20" w:after="120"/>
              <w:jc w:val="both"/>
              <w:rPr>
                <w:bCs/>
                <w:iCs/>
              </w:rPr>
            </w:pPr>
            <w:r w:rsidRPr="00E10755">
              <w:rPr>
                <w:bCs/>
                <w:iCs/>
              </w:rPr>
              <w:t>В случае если в Решении о ключевых условиях определено несколько Референсных обязательств (Корзина), Событие дестабилизации считается наступившим, если любое из указанных выше событий наступило в отношении любого Референсного обязательства, включенного в Корзину.</w:t>
            </w:r>
          </w:p>
          <w:p w14:paraId="3E0ACE7B" w14:textId="77777777" w:rsidR="00E10755" w:rsidRPr="00E10755" w:rsidRDefault="00E10755" w:rsidP="00E10755">
            <w:pPr>
              <w:spacing w:before="120" w:after="120"/>
              <w:jc w:val="both"/>
            </w:pPr>
            <w:r w:rsidRPr="00E10755">
              <w:t>Наступление События дестабилизации определяется Расчетным агентом.</w:t>
            </w:r>
          </w:p>
          <w:p w14:paraId="3FA01A1A" w14:textId="77777777" w:rsidR="00E10755" w:rsidRPr="00E10755" w:rsidRDefault="00E10755" w:rsidP="00E10755">
            <w:pPr>
              <w:spacing w:before="120" w:after="120"/>
              <w:jc w:val="both"/>
            </w:pPr>
            <w:r w:rsidRPr="00E10755">
              <w:t>При определении типа наступившего события Расчетный агент обязан действовать добросовестно, коммерчески обоснованно и разумно.</w:t>
            </w:r>
          </w:p>
          <w:p w14:paraId="7C1633FA" w14:textId="77777777" w:rsidR="00E10755" w:rsidRPr="00E10755" w:rsidRDefault="00E10755" w:rsidP="00E10755">
            <w:pPr>
              <w:spacing w:before="120" w:after="120"/>
              <w:jc w:val="both"/>
            </w:pPr>
            <w:r w:rsidRPr="00E10755">
              <w:t>В случае если фактическое содержание любого из вышеуказанных событий будет соответствовать содержанию События корректировки, Расчетный агент самостоятельно определяет, какой из типов событий (Событие дестабилизации или Событие корректировки) считается наступившим, при этом только один из этих типов событий может считаться наступившим.</w:t>
            </w:r>
          </w:p>
          <w:p w14:paraId="7AD50A88" w14:textId="77777777" w:rsidR="00E10755" w:rsidRPr="00E10755" w:rsidRDefault="00E10755" w:rsidP="00E10755">
            <w:pPr>
              <w:adjustRightInd w:val="0"/>
              <w:spacing w:before="20" w:after="120"/>
              <w:jc w:val="both"/>
              <w:outlineLvl w:val="0"/>
              <w:rPr>
                <w:bCs/>
                <w:iCs/>
                <w:u w:val="single"/>
              </w:rPr>
            </w:pPr>
            <w:r w:rsidRPr="00E10755" w:rsidDel="00EA5895">
              <w:rPr>
                <w:bCs/>
                <w:iCs/>
                <w:u w:val="single"/>
              </w:rPr>
              <w:t xml:space="preserve">Событие </w:t>
            </w:r>
            <w:r w:rsidRPr="00E10755">
              <w:rPr>
                <w:bCs/>
                <w:iCs/>
                <w:u w:val="single"/>
              </w:rPr>
              <w:t>корректировки</w:t>
            </w:r>
            <w:r w:rsidRPr="00E10755">
              <w:rPr>
                <w:bCs/>
                <w:iCs/>
              </w:rPr>
              <w:t xml:space="preserve"> – наступление любого из следующих событий или обстоятельств в отношении Референсного обязательства, которые наступили после начала размещения Облигаций:</w:t>
            </w:r>
          </w:p>
          <w:p w14:paraId="5A020867" w14:textId="77777777" w:rsidR="00E10755" w:rsidRPr="00E10755" w:rsidRDefault="00E10755" w:rsidP="00E10755">
            <w:pPr>
              <w:pStyle w:val="af8"/>
              <w:widowControl w:val="0"/>
              <w:numPr>
                <w:ilvl w:val="0"/>
                <w:numId w:val="19"/>
              </w:numPr>
              <w:suppressAutoHyphens/>
              <w:spacing w:before="120" w:after="120" w:line="240" w:lineRule="auto"/>
              <w:ind w:left="426"/>
              <w:jc w:val="both"/>
              <w:rPr>
                <w:rFonts w:ascii="Times New Roman" w:hAnsi="Times New Roman"/>
                <w:bCs/>
                <w:iCs/>
                <w:color w:val="000000"/>
                <w:sz w:val="20"/>
                <w:szCs w:val="20"/>
                <w:lang w:eastAsia="pa-IN" w:bidi="pa-IN"/>
              </w:rPr>
            </w:pPr>
            <w:r w:rsidRPr="00E10755">
              <w:rPr>
                <w:rFonts w:ascii="Times New Roman" w:hAnsi="Times New Roman"/>
                <w:bCs/>
                <w:iCs/>
                <w:color w:val="000000"/>
                <w:sz w:val="20"/>
                <w:szCs w:val="20"/>
                <w:lang w:eastAsia="pa-IN" w:bidi="pa-IN"/>
              </w:rPr>
              <w:t xml:space="preserve">Делистинг; </w:t>
            </w:r>
          </w:p>
          <w:p w14:paraId="1B094125" w14:textId="77777777" w:rsidR="00E10755" w:rsidRPr="00E10755" w:rsidRDefault="00E10755" w:rsidP="00E10755">
            <w:pPr>
              <w:pStyle w:val="af8"/>
              <w:widowControl w:val="0"/>
              <w:numPr>
                <w:ilvl w:val="0"/>
                <w:numId w:val="19"/>
              </w:numPr>
              <w:suppressAutoHyphens/>
              <w:spacing w:before="120" w:after="120" w:line="240" w:lineRule="auto"/>
              <w:ind w:left="426"/>
              <w:jc w:val="both"/>
              <w:rPr>
                <w:rFonts w:ascii="Times New Roman" w:hAnsi="Times New Roman"/>
                <w:bCs/>
                <w:iCs/>
                <w:color w:val="000000"/>
                <w:sz w:val="20"/>
                <w:szCs w:val="20"/>
                <w:lang w:eastAsia="pa-IN" w:bidi="pa-IN"/>
              </w:rPr>
            </w:pPr>
            <w:r w:rsidRPr="00E10755">
              <w:rPr>
                <w:rFonts w:ascii="Times New Roman" w:hAnsi="Times New Roman"/>
                <w:bCs/>
                <w:iCs/>
                <w:color w:val="000000"/>
                <w:sz w:val="20"/>
                <w:szCs w:val="20"/>
                <w:lang w:eastAsia="pa-IN" w:bidi="pa-IN"/>
              </w:rPr>
              <w:t>Нарушение хеджирования;</w:t>
            </w:r>
          </w:p>
          <w:p w14:paraId="4D14E73B" w14:textId="77777777" w:rsidR="00E10755" w:rsidRPr="00E10755" w:rsidRDefault="00E10755" w:rsidP="00E10755">
            <w:pPr>
              <w:pStyle w:val="af8"/>
              <w:widowControl w:val="0"/>
              <w:numPr>
                <w:ilvl w:val="0"/>
                <w:numId w:val="19"/>
              </w:numPr>
              <w:suppressAutoHyphens/>
              <w:spacing w:before="120" w:after="120" w:line="240" w:lineRule="auto"/>
              <w:ind w:left="426"/>
              <w:jc w:val="both"/>
              <w:rPr>
                <w:rFonts w:ascii="Times New Roman" w:hAnsi="Times New Roman"/>
                <w:bCs/>
                <w:iCs/>
                <w:color w:val="000000"/>
                <w:sz w:val="20"/>
                <w:szCs w:val="20"/>
                <w:lang w:eastAsia="pa-IN" w:bidi="pa-IN"/>
              </w:rPr>
            </w:pPr>
            <w:r w:rsidRPr="00E10755">
              <w:rPr>
                <w:rFonts w:ascii="Times New Roman" w:hAnsi="Times New Roman"/>
                <w:bCs/>
                <w:iCs/>
                <w:color w:val="000000"/>
                <w:sz w:val="20"/>
                <w:szCs w:val="20"/>
                <w:lang w:eastAsia="pa-IN" w:bidi="pa-IN"/>
              </w:rPr>
              <w:t xml:space="preserve">Неликвидность; </w:t>
            </w:r>
          </w:p>
          <w:p w14:paraId="35F7A484" w14:textId="77777777" w:rsidR="00E10755" w:rsidRPr="00E10755" w:rsidRDefault="00E10755" w:rsidP="00E10755">
            <w:pPr>
              <w:pStyle w:val="af8"/>
              <w:widowControl w:val="0"/>
              <w:numPr>
                <w:ilvl w:val="0"/>
                <w:numId w:val="19"/>
              </w:numPr>
              <w:suppressAutoHyphens/>
              <w:spacing w:before="120" w:after="120" w:line="240" w:lineRule="auto"/>
              <w:ind w:left="426"/>
              <w:jc w:val="both"/>
              <w:rPr>
                <w:rFonts w:ascii="Times New Roman" w:hAnsi="Times New Roman"/>
                <w:bCs/>
                <w:iCs/>
                <w:color w:val="000000"/>
                <w:sz w:val="20"/>
                <w:szCs w:val="20"/>
                <w:lang w:eastAsia="pa-IN" w:bidi="pa-IN"/>
              </w:rPr>
            </w:pPr>
            <w:r w:rsidRPr="00E10755">
              <w:rPr>
                <w:rFonts w:ascii="Times New Roman" w:hAnsi="Times New Roman"/>
                <w:bCs/>
                <w:iCs/>
                <w:color w:val="000000"/>
                <w:sz w:val="20"/>
                <w:szCs w:val="20"/>
                <w:lang w:eastAsia="pa-IN" w:bidi="pa-IN"/>
              </w:rPr>
              <w:t>Повышение стоимости хеджирования;</w:t>
            </w:r>
          </w:p>
          <w:p w14:paraId="786F2CDF" w14:textId="77777777" w:rsidR="00E10755" w:rsidRPr="00E10755" w:rsidRDefault="00E10755" w:rsidP="00E10755">
            <w:pPr>
              <w:pStyle w:val="af8"/>
              <w:widowControl w:val="0"/>
              <w:numPr>
                <w:ilvl w:val="0"/>
                <w:numId w:val="19"/>
              </w:numPr>
              <w:suppressAutoHyphens/>
              <w:spacing w:before="120" w:after="120" w:line="240" w:lineRule="auto"/>
              <w:ind w:left="426"/>
              <w:jc w:val="both"/>
              <w:rPr>
                <w:rFonts w:ascii="Times New Roman" w:hAnsi="Times New Roman"/>
                <w:bCs/>
                <w:iCs/>
                <w:color w:val="000000"/>
                <w:sz w:val="20"/>
                <w:szCs w:val="20"/>
                <w:lang w:eastAsia="pa-IN" w:bidi="pa-IN"/>
              </w:rPr>
            </w:pPr>
            <w:r w:rsidRPr="00E10755">
              <w:rPr>
                <w:rFonts w:ascii="Times New Roman" w:hAnsi="Times New Roman"/>
                <w:bCs/>
                <w:iCs/>
                <w:color w:val="000000"/>
                <w:sz w:val="20"/>
                <w:szCs w:val="20"/>
                <w:lang w:eastAsia="pa-IN" w:bidi="pa-IN"/>
              </w:rPr>
              <w:t>Событие нарушения рынка.</w:t>
            </w:r>
          </w:p>
          <w:p w14:paraId="5C196DCE" w14:textId="77777777" w:rsidR="00E10755" w:rsidRPr="00E10755" w:rsidRDefault="00E10755" w:rsidP="00E10755">
            <w:pPr>
              <w:adjustRightInd w:val="0"/>
              <w:spacing w:before="120" w:after="120"/>
              <w:jc w:val="both"/>
              <w:rPr>
                <w:bCs/>
                <w:iCs/>
              </w:rPr>
            </w:pPr>
            <w:r w:rsidRPr="00E10755">
              <w:rPr>
                <w:bCs/>
                <w:iCs/>
              </w:rPr>
              <w:t>В Решении о ключевых условиях могут быть определены дополнительные или иные события или обстоятельства отличающиеся от предусмотренных в Решении о выпуске, признаваемые Событиями корректировки.</w:t>
            </w:r>
          </w:p>
          <w:p w14:paraId="56966F58" w14:textId="77777777" w:rsidR="00E10755" w:rsidRPr="00E10755" w:rsidRDefault="00E10755" w:rsidP="00E10755">
            <w:pPr>
              <w:adjustRightInd w:val="0"/>
              <w:spacing w:before="120" w:after="120"/>
              <w:jc w:val="both"/>
            </w:pPr>
            <w:r w:rsidRPr="00E10755">
              <w:rPr>
                <w:bCs/>
                <w:iCs/>
              </w:rPr>
              <w:t xml:space="preserve">В случае если в Решении о ключевых условиях определено несколько Референсных обязательств </w:t>
            </w:r>
            <w:r w:rsidRPr="00E10755">
              <w:rPr>
                <w:bCs/>
                <w:iCs/>
              </w:rPr>
              <w:lastRenderedPageBreak/>
              <w:t>(Корзина), Событие корректировки считается наступившим, если любое из указанных выше событий наступило в отношении любого Референсного актива, включенного в Корзину</w:t>
            </w:r>
            <w:r w:rsidRPr="00E10755">
              <w:t>.</w:t>
            </w:r>
          </w:p>
          <w:p w14:paraId="643A784E" w14:textId="77777777" w:rsidR="00E10755" w:rsidRPr="00E10755" w:rsidRDefault="00E10755" w:rsidP="00E10755">
            <w:pPr>
              <w:spacing w:before="120" w:after="120"/>
              <w:jc w:val="both"/>
            </w:pPr>
            <w:r w:rsidRPr="00E10755">
              <w:t xml:space="preserve">Наступление События корректировки определяется Расчетным агентом.  </w:t>
            </w:r>
          </w:p>
          <w:p w14:paraId="32263369" w14:textId="77777777" w:rsidR="00E10755" w:rsidRPr="00E10755" w:rsidRDefault="00E10755" w:rsidP="00E10755">
            <w:pPr>
              <w:adjustRightInd w:val="0"/>
              <w:spacing w:before="20" w:after="120"/>
              <w:jc w:val="both"/>
              <w:outlineLvl w:val="0"/>
              <w:rPr>
                <w:u w:val="single"/>
              </w:rPr>
            </w:pPr>
            <w:r w:rsidRPr="00E10755">
              <w:rPr>
                <w:u w:val="single"/>
              </w:rPr>
              <w:t>Событие нарушения рынка</w:t>
            </w:r>
            <w:r w:rsidRPr="00E10755">
              <w:t xml:space="preserve"> – любое из следующих событий, действие которых продолжается более восьми последовательных Рабочих дней, на всех Биржах</w:t>
            </w:r>
            <w:r w:rsidRPr="00E10755">
              <w:rPr>
                <w:bCs/>
                <w:iCs/>
                <w:color w:val="000000"/>
                <w:lang w:eastAsia="pa-IN" w:bidi="pa-IN"/>
              </w:rPr>
              <w:t>, поименованных в Решении о ключевых условиях в отношении какого-либо Референсного обязательства</w:t>
            </w:r>
            <w:r w:rsidRPr="00E10755">
              <w:t>:</w:t>
            </w:r>
          </w:p>
          <w:p w14:paraId="7E8F0C45" w14:textId="77777777" w:rsidR="00E10755" w:rsidRPr="00E10755" w:rsidRDefault="00E10755" w:rsidP="00E10755">
            <w:pPr>
              <w:pStyle w:val="af8"/>
              <w:widowControl w:val="0"/>
              <w:numPr>
                <w:ilvl w:val="0"/>
                <w:numId w:val="20"/>
              </w:numPr>
              <w:suppressAutoHyphens/>
              <w:spacing w:before="120" w:after="120" w:line="240" w:lineRule="auto"/>
              <w:ind w:left="426"/>
              <w:jc w:val="both"/>
              <w:rPr>
                <w:rFonts w:ascii="Times New Roman" w:hAnsi="Times New Roman"/>
                <w:bCs/>
                <w:iCs/>
                <w:sz w:val="20"/>
                <w:szCs w:val="20"/>
                <w:lang w:eastAsia="ar-SA"/>
              </w:rPr>
            </w:pPr>
            <w:r w:rsidRPr="00E10755">
              <w:rPr>
                <w:rFonts w:ascii="Times New Roman" w:hAnsi="Times New Roman"/>
                <w:bCs/>
                <w:iCs/>
                <w:color w:val="000000"/>
                <w:sz w:val="20"/>
                <w:szCs w:val="20"/>
                <w:lang w:eastAsia="pa-IN" w:bidi="pa-IN"/>
              </w:rPr>
              <w:t>Сбой торгов;</w:t>
            </w:r>
          </w:p>
          <w:p w14:paraId="50D6BE0F" w14:textId="77777777" w:rsidR="00E10755" w:rsidRPr="00E10755" w:rsidRDefault="00E10755" w:rsidP="00E10755">
            <w:pPr>
              <w:pStyle w:val="af8"/>
              <w:widowControl w:val="0"/>
              <w:numPr>
                <w:ilvl w:val="0"/>
                <w:numId w:val="20"/>
              </w:numPr>
              <w:suppressAutoHyphens/>
              <w:spacing w:before="120" w:after="120" w:line="240" w:lineRule="auto"/>
              <w:ind w:left="426"/>
              <w:jc w:val="both"/>
              <w:rPr>
                <w:rFonts w:ascii="Times New Roman" w:hAnsi="Times New Roman"/>
                <w:bCs/>
                <w:iCs/>
                <w:sz w:val="20"/>
                <w:szCs w:val="20"/>
                <w:lang w:eastAsia="ar-SA"/>
              </w:rPr>
            </w:pPr>
            <w:r w:rsidRPr="00E10755">
              <w:rPr>
                <w:rFonts w:ascii="Times New Roman" w:hAnsi="Times New Roman"/>
                <w:bCs/>
                <w:iCs/>
                <w:color w:val="000000"/>
                <w:sz w:val="20"/>
                <w:szCs w:val="20"/>
                <w:lang w:eastAsia="pa-IN" w:bidi="pa-IN"/>
              </w:rPr>
              <w:t>Сбой биржи;</w:t>
            </w:r>
          </w:p>
          <w:p w14:paraId="59461D30" w14:textId="77777777" w:rsidR="00E10755" w:rsidRPr="00E10755" w:rsidRDefault="00E10755" w:rsidP="00E10755">
            <w:pPr>
              <w:pStyle w:val="af8"/>
              <w:widowControl w:val="0"/>
              <w:numPr>
                <w:ilvl w:val="0"/>
                <w:numId w:val="20"/>
              </w:numPr>
              <w:suppressAutoHyphens/>
              <w:spacing w:before="120" w:after="120" w:line="240" w:lineRule="auto"/>
              <w:ind w:left="426"/>
              <w:jc w:val="both"/>
              <w:rPr>
                <w:rFonts w:ascii="Times New Roman" w:hAnsi="Times New Roman"/>
                <w:bCs/>
                <w:iCs/>
                <w:sz w:val="20"/>
                <w:szCs w:val="20"/>
                <w:lang w:eastAsia="ar-SA"/>
              </w:rPr>
            </w:pPr>
            <w:r w:rsidRPr="00E10755">
              <w:rPr>
                <w:rFonts w:ascii="Times New Roman" w:hAnsi="Times New Roman"/>
                <w:bCs/>
                <w:iCs/>
                <w:color w:val="000000"/>
                <w:sz w:val="20"/>
                <w:szCs w:val="20"/>
                <w:lang w:eastAsia="pa-IN" w:bidi="pa-IN"/>
              </w:rPr>
              <w:t>Внеплановое закрытие.</w:t>
            </w:r>
          </w:p>
          <w:p w14:paraId="71DAAF2C" w14:textId="77777777" w:rsidR="00E10755" w:rsidRPr="00E10755" w:rsidRDefault="00E10755" w:rsidP="00E10755">
            <w:pPr>
              <w:widowControl w:val="0"/>
              <w:suppressAutoHyphens/>
              <w:spacing w:before="120" w:after="120"/>
              <w:jc w:val="both"/>
              <w:rPr>
                <w:bCs/>
                <w:iCs/>
                <w:lang w:eastAsia="ar-SA"/>
              </w:rPr>
            </w:pPr>
            <w:r w:rsidRPr="00E10755">
              <w:rPr>
                <w:bCs/>
                <w:iCs/>
                <w:lang w:eastAsia="ar-SA"/>
              </w:rPr>
              <w:t xml:space="preserve">Во избежание сомнений, если в Решении о ключевых условиях в отношении какого-либо Референсного обязательства не определяются конкретные Биржи, Событие нарушения рынка в отношении такого Референсного обязательства не применяется. </w:t>
            </w:r>
          </w:p>
          <w:p w14:paraId="6D7F2B09" w14:textId="77777777" w:rsidR="00E10755" w:rsidRPr="00E10755" w:rsidRDefault="00E10755" w:rsidP="00E10755">
            <w:pPr>
              <w:adjustRightInd w:val="0"/>
              <w:spacing w:before="20" w:after="120"/>
              <w:jc w:val="both"/>
              <w:outlineLvl w:val="0"/>
              <w:rPr>
                <w:u w:val="single"/>
              </w:rPr>
            </w:pPr>
            <w:r w:rsidRPr="00E10755">
              <w:rPr>
                <w:u w:val="single"/>
              </w:rPr>
              <w:t>Событие правопреемства</w:t>
            </w:r>
            <w:r w:rsidRPr="00E10755">
              <w:t xml:space="preserve"> – любое из следующих событий (действий), наступающих (осуществляемых) в отношении какого-либо Референсного лица и влекущих прекращение существования (правоспособности) такого лица и (или) полное (в том числе универсальное) правопреемство в отношении его имущества, прав и обязательств перед третьими лицами, за исключением прав и обязанностей в отношении учредителей (участников), изменение которых вызвано соответствующими событиями: слияние, присоединение, передача активов и (или) обязательств, разделение, преобразование или иное подобное событие (реорганизация, корпоративная реструктуризация), за исключением случаев, когда такое событие представляет собой какое-либо Кредитное событие или Событие дестабилизации. В случае если Событие правопреемства одновременно является Кредитным событием или Событием дестабилизации, Событие правопреемства считается не наступившим для целей настоящего Решения о выпуске, и будут применяться последствия, предусмотренные для наступления Кредитного события или События дестабилизации, соответственно.</w:t>
            </w:r>
          </w:p>
          <w:p w14:paraId="42A2E271" w14:textId="77777777" w:rsidR="00E10755" w:rsidRPr="00E10755" w:rsidRDefault="00E10755" w:rsidP="00E10755">
            <w:pPr>
              <w:adjustRightInd w:val="0"/>
              <w:spacing w:before="20" w:after="120"/>
              <w:jc w:val="both"/>
              <w:outlineLvl w:val="0"/>
            </w:pPr>
            <w:r w:rsidRPr="00E10755">
              <w:rPr>
                <w:u w:val="single"/>
              </w:rPr>
              <w:t>Сообщение о ключевых условиях</w:t>
            </w:r>
            <w:r w:rsidRPr="00E10755">
              <w:t xml:space="preserve"> – сообщение о содержании Решения о ключевых условиях, порядок раскрытия которого указан в пункте 12.4 Решения о выпуске.</w:t>
            </w:r>
          </w:p>
          <w:p w14:paraId="7DD5F1B9" w14:textId="77777777" w:rsidR="00E10755" w:rsidRPr="00E10755" w:rsidRDefault="00E10755" w:rsidP="00E10755">
            <w:pPr>
              <w:adjustRightInd w:val="0"/>
              <w:spacing w:before="20" w:after="120"/>
              <w:jc w:val="both"/>
              <w:outlineLvl w:val="0"/>
            </w:pPr>
            <w:r w:rsidRPr="00E10755">
              <w:rPr>
                <w:u w:val="single"/>
              </w:rPr>
              <w:t>Стандартные условия РИСДА</w:t>
            </w:r>
            <w:r w:rsidRPr="00E10755">
              <w:t xml:space="preserve"> – Стандартные условия кредитных производных сделок 2015, разработанные совместно Саморегулируемой (некоммерческой) организацией «Национальная ассоциация участников фондового рынка» (НАУФОР), Национальной Валютной Ассоциацией и Ассоциацией российских банков и опубликованные в сети Интернет на страницах Саморегулируемой (некоммерческой) организации «Национальная ассоциация участников фондового рынка» (НАУФОР), Национальной Валютной Ассоциации и Ассоциации российских банков. Если в Решении о выпуске используются ссылки на термины, определенные в Стандартных условиях РИСДА, то под Контрольным лицом для целей данного определения </w:t>
            </w:r>
            <w:r w:rsidRPr="00E10755">
              <w:lastRenderedPageBreak/>
              <w:t>понимается Референсное лицо, а под Контрольным обязательством – Референсное обязательство.</w:t>
            </w:r>
          </w:p>
          <w:p w14:paraId="13A73CE5" w14:textId="77777777" w:rsidR="00E10755" w:rsidRPr="00E10755" w:rsidRDefault="00E10755" w:rsidP="00E10755">
            <w:pPr>
              <w:adjustRightInd w:val="0"/>
              <w:spacing w:before="20" w:after="120"/>
              <w:jc w:val="both"/>
              <w:outlineLvl w:val="0"/>
              <w:rPr>
                <w:bCs/>
                <w:iCs/>
              </w:rPr>
            </w:pPr>
            <w:r w:rsidRPr="00E10755">
              <w:rPr>
                <w:u w:val="single"/>
              </w:rPr>
              <w:t>Сумма расчета</w:t>
            </w:r>
            <w:r w:rsidRPr="00E10755">
              <w:rPr>
                <w:bCs/>
                <w:iCs/>
              </w:rPr>
              <w:t xml:space="preserve"> – сумма</w:t>
            </w:r>
            <w:r w:rsidRPr="00E10755">
              <w:t xml:space="preserve">, определяемая Расчетным агентом </w:t>
            </w:r>
            <w:r w:rsidRPr="00E10755">
              <w:rPr>
                <w:bCs/>
                <w:iCs/>
              </w:rPr>
              <w:t xml:space="preserve">способом, предусмотренным в Решении о ключевых условиях. </w:t>
            </w:r>
          </w:p>
          <w:p w14:paraId="11D7EC3E" w14:textId="77777777" w:rsidR="00E10755" w:rsidRPr="00E10755" w:rsidRDefault="00E10755" w:rsidP="00E10755">
            <w:pPr>
              <w:adjustRightInd w:val="0"/>
              <w:spacing w:before="20" w:after="120"/>
              <w:jc w:val="both"/>
              <w:outlineLvl w:val="0"/>
              <w:rPr>
                <w:bCs/>
                <w:iCs/>
              </w:rPr>
            </w:pPr>
            <w:r w:rsidRPr="00E10755">
              <w:rPr>
                <w:bCs/>
                <w:iCs/>
                <w:u w:val="single"/>
              </w:rPr>
              <w:t>Существенное изменение обстоятельств</w:t>
            </w:r>
            <w:r w:rsidRPr="00E10755">
              <w:rPr>
                <w:bCs/>
                <w:iCs/>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 хеджирования, а в отношении Потенциальных контрагентов по хеджу стало бы невозможным, если бы Гипотетическая сделка хеджирования была фактически заключена.</w:t>
            </w:r>
          </w:p>
          <w:p w14:paraId="238ED234" w14:textId="77777777" w:rsidR="00E10755" w:rsidRPr="00E10755" w:rsidRDefault="00E10755" w:rsidP="00E10755">
            <w:pPr>
              <w:pStyle w:val="Default"/>
              <w:spacing w:after="120"/>
              <w:jc w:val="both"/>
              <w:outlineLvl w:val="0"/>
              <w:rPr>
                <w:rFonts w:eastAsia="Times New Roman"/>
                <w:sz w:val="20"/>
                <w:szCs w:val="20"/>
                <w:lang w:eastAsia="ru-RU"/>
              </w:rPr>
            </w:pPr>
            <w:r w:rsidRPr="00E10755">
              <w:rPr>
                <w:rFonts w:eastAsia="Times New Roman"/>
                <w:sz w:val="20"/>
                <w:szCs w:val="20"/>
                <w:u w:val="single"/>
                <w:lang w:eastAsia="ru-RU"/>
              </w:rPr>
              <w:t xml:space="preserve">Термины </w:t>
            </w:r>
            <w:r w:rsidRPr="00E10755">
              <w:rPr>
                <w:rFonts w:eastAsia="Times New Roman"/>
                <w:sz w:val="20"/>
                <w:szCs w:val="20"/>
                <w:u w:val="single"/>
                <w:lang w:val="en-US" w:eastAsia="ru-RU"/>
              </w:rPr>
              <w:t>ISDA</w:t>
            </w:r>
            <w:r w:rsidRPr="00E10755">
              <w:rPr>
                <w:rFonts w:eastAsia="Times New Roman"/>
                <w:sz w:val="20"/>
                <w:szCs w:val="20"/>
                <w:u w:val="single"/>
                <w:lang w:eastAsia="ru-RU"/>
              </w:rPr>
              <w:t xml:space="preserve"> </w:t>
            </w:r>
            <w:r w:rsidRPr="00E10755">
              <w:rPr>
                <w:rFonts w:eastAsia="Times New Roman"/>
                <w:sz w:val="20"/>
                <w:szCs w:val="20"/>
                <w:u w:val="single"/>
                <w:lang w:val="en-US" w:eastAsia="ru-RU"/>
              </w:rPr>
              <w:t>CDD</w:t>
            </w:r>
            <w:r w:rsidRPr="00E10755">
              <w:rPr>
                <w:rFonts w:eastAsia="Times New Roman"/>
                <w:sz w:val="20"/>
                <w:szCs w:val="20"/>
                <w:lang w:eastAsia="ru-RU"/>
              </w:rPr>
              <w:t xml:space="preserve"> – Определения кредитных деривативов Международной ассоциации свопов и деривативов, Инк от 2014 года (2014 </w:t>
            </w:r>
            <w:r w:rsidRPr="00E10755">
              <w:rPr>
                <w:rFonts w:eastAsia="Times New Roman"/>
                <w:sz w:val="20"/>
                <w:szCs w:val="20"/>
                <w:lang w:val="en-US" w:eastAsia="ru-RU"/>
              </w:rPr>
              <w:t>ISDA</w:t>
            </w:r>
            <w:r w:rsidRPr="00E10755">
              <w:rPr>
                <w:rFonts w:eastAsia="Times New Roman"/>
                <w:sz w:val="20"/>
                <w:szCs w:val="20"/>
                <w:lang w:eastAsia="ru-RU"/>
              </w:rPr>
              <w:t xml:space="preserve"> Credit Derivatives Definitions), опубликованные на дату настоящего Решения о выпуске по веб-адресу: </w:t>
            </w:r>
            <w:hyperlink r:id="rId13" w:history="1">
              <w:r w:rsidRPr="00E10755">
                <w:rPr>
                  <w:rStyle w:val="afa"/>
                  <w:rFonts w:eastAsia="Times New Roman"/>
                  <w:sz w:val="20"/>
                  <w:szCs w:val="20"/>
                  <w:lang w:eastAsia="ru-RU"/>
                </w:rPr>
                <w:t>https://www.isda.org/book/2014-isda-credit-derivative-definitions/</w:t>
              </w:r>
            </w:hyperlink>
            <w:r w:rsidRPr="00E10755">
              <w:rPr>
                <w:rStyle w:val="afa"/>
                <w:rFonts w:eastAsia="Times New Roman"/>
                <w:sz w:val="20"/>
                <w:szCs w:val="20"/>
                <w:lang w:eastAsia="ru-RU"/>
              </w:rPr>
              <w:t xml:space="preserve">, </w:t>
            </w:r>
            <w:r w:rsidRPr="00E10755">
              <w:rPr>
                <w:rStyle w:val="afa"/>
                <w:rFonts w:eastAsia="Times New Roman"/>
                <w:color w:val="auto"/>
                <w:sz w:val="20"/>
                <w:szCs w:val="20"/>
                <w:lang w:eastAsia="ru-RU"/>
              </w:rPr>
              <w:t xml:space="preserve">либо принятые </w:t>
            </w:r>
            <w:r w:rsidRPr="00E10755">
              <w:rPr>
                <w:rStyle w:val="afa"/>
                <w:rFonts w:eastAsia="Times New Roman"/>
                <w:color w:val="auto"/>
                <w:sz w:val="20"/>
                <w:szCs w:val="20"/>
                <w:lang w:val="en-US" w:eastAsia="ru-RU"/>
              </w:rPr>
              <w:t>ISDA</w:t>
            </w:r>
            <w:r w:rsidRPr="00E10755">
              <w:rPr>
                <w:rStyle w:val="afa"/>
                <w:rFonts w:eastAsia="Times New Roman"/>
                <w:color w:val="auto"/>
                <w:sz w:val="20"/>
                <w:szCs w:val="20"/>
                <w:lang w:eastAsia="ru-RU"/>
              </w:rPr>
              <w:t xml:space="preserve"> взамен указанного документа определения (иной документ), в зависимости от того, в какой момент времени применяются соответствующие термины или определения</w:t>
            </w:r>
            <w:r w:rsidRPr="00E10755">
              <w:rPr>
                <w:rFonts w:eastAsia="Times New Roman"/>
                <w:color w:val="auto"/>
                <w:sz w:val="20"/>
                <w:szCs w:val="20"/>
                <w:lang w:eastAsia="ru-RU"/>
              </w:rPr>
              <w:t xml:space="preserve">. </w:t>
            </w:r>
            <w:r w:rsidRPr="00E10755">
              <w:rPr>
                <w:rFonts w:eastAsia="Times New Roman"/>
                <w:sz w:val="20"/>
                <w:szCs w:val="20"/>
                <w:lang w:eastAsia="ru-RU"/>
              </w:rPr>
              <w:t xml:space="preserve">В случае, когда в настоящем Решении о выпуске значение и описание каких-либо терминов определяется в соответствии со значением, установленным в Терминах </w:t>
            </w:r>
            <w:bookmarkStart w:id="4" w:name="_Hlk89198005"/>
            <w:r w:rsidRPr="00E10755">
              <w:rPr>
                <w:rFonts w:eastAsia="Times New Roman"/>
                <w:sz w:val="20"/>
                <w:szCs w:val="20"/>
                <w:lang w:val="en-US" w:eastAsia="ru-RU"/>
              </w:rPr>
              <w:t>ISDA</w:t>
            </w:r>
            <w:r w:rsidRPr="00E10755">
              <w:rPr>
                <w:rFonts w:eastAsia="Times New Roman"/>
                <w:sz w:val="20"/>
                <w:szCs w:val="20"/>
                <w:lang w:eastAsia="ru-RU"/>
              </w:rPr>
              <w:t xml:space="preserve"> </w:t>
            </w:r>
            <w:r w:rsidRPr="00E10755">
              <w:rPr>
                <w:rFonts w:eastAsia="Times New Roman"/>
                <w:sz w:val="20"/>
                <w:szCs w:val="20"/>
                <w:lang w:val="en-US" w:eastAsia="ru-RU"/>
              </w:rPr>
              <w:t>CDD</w:t>
            </w:r>
            <w:bookmarkEnd w:id="4"/>
            <w:r w:rsidRPr="00E10755">
              <w:rPr>
                <w:rFonts w:eastAsia="Times New Roman"/>
                <w:sz w:val="20"/>
                <w:szCs w:val="20"/>
                <w:lang w:eastAsia="ru-RU"/>
              </w:rPr>
              <w:t xml:space="preserve">, содержание оригинальных Терминов </w:t>
            </w:r>
            <w:r w:rsidRPr="00E10755">
              <w:rPr>
                <w:rFonts w:eastAsia="Times New Roman"/>
                <w:sz w:val="20"/>
                <w:szCs w:val="20"/>
                <w:lang w:val="en-US" w:eastAsia="ru-RU"/>
              </w:rPr>
              <w:t>ISDA</w:t>
            </w:r>
            <w:r w:rsidRPr="00E10755">
              <w:rPr>
                <w:rFonts w:eastAsia="Times New Roman"/>
                <w:sz w:val="20"/>
                <w:szCs w:val="20"/>
                <w:lang w:eastAsia="ru-RU"/>
              </w:rPr>
              <w:t xml:space="preserve"> </w:t>
            </w:r>
            <w:r w:rsidRPr="00E10755">
              <w:rPr>
                <w:rFonts w:eastAsia="Times New Roman"/>
                <w:sz w:val="20"/>
                <w:szCs w:val="20"/>
                <w:lang w:val="en-US" w:eastAsia="ru-RU"/>
              </w:rPr>
              <w:t>CDD</w:t>
            </w:r>
            <w:r w:rsidRPr="00E10755">
              <w:rPr>
                <w:rFonts w:eastAsia="Times New Roman"/>
                <w:sz w:val="20"/>
                <w:szCs w:val="20"/>
                <w:lang w:eastAsia="ru-RU"/>
              </w:rPr>
              <w:t xml:space="preserve"> превалирует над описанием соответствующих терминов, содержащихся в Решении о выпуске.</w:t>
            </w:r>
          </w:p>
          <w:p w14:paraId="3922D9E6" w14:textId="77777777" w:rsidR="00E10755" w:rsidRPr="00E10755" w:rsidRDefault="00E10755" w:rsidP="00E10755">
            <w:pPr>
              <w:widowControl w:val="0"/>
              <w:adjustRightInd w:val="0"/>
              <w:spacing w:after="120"/>
              <w:jc w:val="both"/>
              <w:outlineLvl w:val="0"/>
              <w:rPr>
                <w:bCs/>
                <w:iCs/>
              </w:rPr>
            </w:pPr>
            <w:r w:rsidRPr="00E10755">
              <w:rPr>
                <w:bCs/>
                <w:iCs/>
                <w:u w:val="single"/>
              </w:rPr>
              <w:t>Требование о погашении</w:t>
            </w:r>
            <w:r w:rsidRPr="00E10755">
              <w:rPr>
                <w:bCs/>
                <w:iCs/>
              </w:rPr>
              <w:t xml:space="preserve"> – требование о досрочном погашении Облигаций, предъявляемое Эмитенту владельцем Облигаций в соответствии с пунктом </w:t>
            </w:r>
            <w:r w:rsidRPr="00E10755">
              <w:t>5.6.1</w:t>
            </w:r>
            <w:r w:rsidRPr="00E10755">
              <w:rPr>
                <w:bCs/>
                <w:iCs/>
              </w:rPr>
              <w:t xml:space="preserve"> Решения о выпуске.</w:t>
            </w:r>
          </w:p>
          <w:p w14:paraId="090E3190" w14:textId="77777777" w:rsidR="00E10755" w:rsidRPr="00E10755" w:rsidRDefault="00E10755" w:rsidP="00E10755">
            <w:pPr>
              <w:pStyle w:val="Default"/>
              <w:spacing w:after="120"/>
              <w:rPr>
                <w:bCs/>
                <w:iCs/>
                <w:sz w:val="20"/>
                <w:szCs w:val="20"/>
              </w:rPr>
            </w:pPr>
            <w:r w:rsidRPr="00E10755">
              <w:rPr>
                <w:bCs/>
                <w:iCs/>
                <w:sz w:val="20"/>
                <w:szCs w:val="20"/>
                <w:u w:val="single"/>
              </w:rPr>
              <w:t>Эмитент</w:t>
            </w:r>
            <w:r w:rsidRPr="00E10755">
              <w:rPr>
                <w:bCs/>
                <w:iCs/>
                <w:sz w:val="20"/>
                <w:szCs w:val="20"/>
              </w:rPr>
              <w:t xml:space="preserve"> – Банк ВТБ (публичное акционерное общество), ОГРН 1027739609391.</w:t>
            </w:r>
            <w:bookmarkEnd w:id="2"/>
          </w:p>
          <w:p w14:paraId="00900F19" w14:textId="77777777" w:rsidR="00E10755" w:rsidRPr="00E10755" w:rsidRDefault="00E10755" w:rsidP="00E10755">
            <w:pPr>
              <w:adjustRightInd w:val="0"/>
              <w:spacing w:before="20" w:after="120"/>
              <w:jc w:val="both"/>
              <w:outlineLvl w:val="0"/>
              <w:rPr>
                <w:bCs/>
                <w:iCs/>
                <w:u w:val="single"/>
              </w:rPr>
            </w:pPr>
            <w:r w:rsidRPr="00E10755">
              <w:rPr>
                <w:bCs/>
                <w:iCs/>
                <w:u w:val="single"/>
              </w:rPr>
              <w:t>Юридическое ограничение</w:t>
            </w:r>
            <w:r w:rsidRPr="00E10755">
              <w:rPr>
                <w:bCs/>
                <w:iCs/>
              </w:rPr>
              <w:t xml:space="preserve"> – обстоятельство, свидетельствующее о действиях государственных органов, способных воспрепятствовать исполнению обязательств Эмитента и (или) любого из контрагентов Эмитента по сделкам, заключенным в отношении Референсного обязательства, существующих или потенциальных обязательств Эмитента и (или) любого из Потенциальных контрагентов по хеджу (любого из Дилеров-ориентиров) по Гипотетической сделке хеджирования (если такая сделка заключена (имеет место), или если бы такая сделка была заключена на момент исполнения соответствующего обстоятельства), выражающееся в следующем:</w:t>
            </w:r>
          </w:p>
          <w:p w14:paraId="319FE4E2" w14:textId="77777777" w:rsidR="00E10755" w:rsidRPr="00E10755" w:rsidRDefault="00E10755" w:rsidP="00E10755">
            <w:pPr>
              <w:pStyle w:val="af8"/>
              <w:widowControl w:val="0"/>
              <w:numPr>
                <w:ilvl w:val="0"/>
                <w:numId w:val="21"/>
              </w:numPr>
              <w:autoSpaceDE w:val="0"/>
              <w:autoSpaceDN w:val="0"/>
              <w:adjustRightInd w:val="0"/>
              <w:spacing w:after="120" w:line="240" w:lineRule="auto"/>
              <w:ind w:left="709" w:hanging="720"/>
              <w:jc w:val="both"/>
              <w:rPr>
                <w:rFonts w:ascii="Times New Roman" w:hAnsi="Times New Roman"/>
                <w:sz w:val="20"/>
                <w:szCs w:val="20"/>
              </w:rPr>
            </w:pPr>
            <w:r w:rsidRPr="00E10755">
              <w:rPr>
                <w:rFonts w:ascii="Times New Roman" w:hAnsi="Times New Roman"/>
                <w:sz w:val="20"/>
                <w:szCs w:val="20"/>
              </w:rPr>
              <w:t xml:space="preserve">принятие или изменение какого-либо применимого закона или иного нормативного правового акта (в том числе налогового </w:t>
            </w:r>
            <w:r w:rsidRPr="00E10755">
              <w:rPr>
                <w:rFonts w:ascii="Times New Roman" w:hAnsi="Times New Roman"/>
                <w:sz w:val="20"/>
                <w:szCs w:val="20"/>
              </w:rPr>
              <w:lastRenderedPageBreak/>
              <w:t xml:space="preserve">законодательства), или </w:t>
            </w:r>
          </w:p>
          <w:p w14:paraId="5E1C91C9" w14:textId="77777777" w:rsidR="00E10755" w:rsidRPr="00E10755" w:rsidRDefault="00E10755" w:rsidP="00E10755">
            <w:pPr>
              <w:pStyle w:val="af8"/>
              <w:widowControl w:val="0"/>
              <w:numPr>
                <w:ilvl w:val="0"/>
                <w:numId w:val="21"/>
              </w:numPr>
              <w:autoSpaceDE w:val="0"/>
              <w:autoSpaceDN w:val="0"/>
              <w:adjustRightInd w:val="0"/>
              <w:spacing w:after="120" w:line="240" w:lineRule="auto"/>
              <w:ind w:left="709" w:hanging="720"/>
              <w:jc w:val="both"/>
              <w:rPr>
                <w:rFonts w:ascii="Times New Roman" w:hAnsi="Times New Roman"/>
                <w:sz w:val="20"/>
                <w:szCs w:val="20"/>
              </w:rPr>
            </w:pPr>
            <w:r w:rsidRPr="00E10755">
              <w:rPr>
                <w:rFonts w:ascii="Times New Roman" w:hAnsi="Times New Roman"/>
                <w:sz w:val="20"/>
                <w:szCs w:val="20"/>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0911AFA4" w14:textId="77777777" w:rsidR="00E10755" w:rsidRPr="00E10755" w:rsidRDefault="00E10755" w:rsidP="00E10755">
            <w:pPr>
              <w:widowControl w:val="0"/>
              <w:adjustRightInd w:val="0"/>
              <w:spacing w:after="120"/>
              <w:jc w:val="both"/>
            </w:pPr>
            <w:r w:rsidRPr="00E10755">
              <w:t>и влекущее юридическую невозможность Эмитента и (или) любого из Потенциальных контрагентов по хеджу (любого из Дилеров-ориентиров) по Гипотетической сделке хеджирования иметь права и (или) нести обязанности (в частности, по принятию или совершению платежей) по сделке с Референсным обязательством (в том числе обязанности по Гипотетической сделке хеджирования и (или) по приобретению или отчуждению Референсного обязательства).</w:t>
            </w:r>
          </w:p>
          <w:p w14:paraId="62AE9B3A" w14:textId="3D554075" w:rsidR="00AC0DED" w:rsidRPr="00E10755" w:rsidRDefault="00E10755" w:rsidP="00E10755">
            <w:pPr>
              <w:pStyle w:val="Default"/>
              <w:spacing w:after="120"/>
              <w:jc w:val="both"/>
              <w:rPr>
                <w:bCs/>
                <w:iCs/>
                <w:sz w:val="20"/>
                <w:szCs w:val="20"/>
              </w:rPr>
            </w:pPr>
            <w:r w:rsidRPr="00E10755">
              <w:rPr>
                <w:bCs/>
                <w:iCs/>
                <w:sz w:val="20"/>
                <w:szCs w:val="20"/>
                <w:u w:val="single"/>
                <w:lang w:val="en-US"/>
              </w:rPr>
              <w:t>ISDA</w:t>
            </w:r>
            <w:r w:rsidRPr="00E10755">
              <w:rPr>
                <w:bCs/>
                <w:iCs/>
                <w:sz w:val="20"/>
                <w:szCs w:val="20"/>
              </w:rPr>
              <w:t xml:space="preserve"> – Международная ассоциация свопов и деривативов</w:t>
            </w:r>
            <w:r w:rsidRPr="00E10755">
              <w:rPr>
                <w:rFonts w:eastAsia="Times New Roman"/>
                <w:sz w:val="20"/>
                <w:szCs w:val="20"/>
                <w:lang w:eastAsia="ru-RU"/>
              </w:rPr>
              <w:t>, Инк</w:t>
            </w:r>
            <w:r w:rsidRPr="00E10755">
              <w:rPr>
                <w:bCs/>
                <w:iCs/>
                <w:sz w:val="20"/>
                <w:szCs w:val="20"/>
              </w:rPr>
              <w:t xml:space="preserve"> (</w:t>
            </w:r>
            <w:r w:rsidRPr="00E10755">
              <w:rPr>
                <w:bCs/>
                <w:iCs/>
                <w:sz w:val="20"/>
                <w:szCs w:val="20"/>
                <w:lang w:val="en-US"/>
              </w:rPr>
              <w:t>International</w:t>
            </w:r>
            <w:r w:rsidRPr="00E10755">
              <w:rPr>
                <w:bCs/>
                <w:iCs/>
                <w:sz w:val="20"/>
                <w:szCs w:val="20"/>
              </w:rPr>
              <w:t xml:space="preserve"> </w:t>
            </w:r>
            <w:r w:rsidRPr="00E10755">
              <w:rPr>
                <w:bCs/>
                <w:iCs/>
                <w:sz w:val="20"/>
                <w:szCs w:val="20"/>
                <w:lang w:val="en-US"/>
              </w:rPr>
              <w:t>Swaps</w:t>
            </w:r>
            <w:r w:rsidRPr="00E10755">
              <w:rPr>
                <w:bCs/>
                <w:iCs/>
                <w:sz w:val="20"/>
                <w:szCs w:val="20"/>
              </w:rPr>
              <w:t xml:space="preserve"> </w:t>
            </w:r>
            <w:r w:rsidRPr="00E10755">
              <w:rPr>
                <w:bCs/>
                <w:iCs/>
                <w:sz w:val="20"/>
                <w:szCs w:val="20"/>
                <w:lang w:val="en-US"/>
              </w:rPr>
              <w:t>and</w:t>
            </w:r>
            <w:r w:rsidRPr="00E10755">
              <w:rPr>
                <w:bCs/>
                <w:iCs/>
                <w:sz w:val="20"/>
                <w:szCs w:val="20"/>
              </w:rPr>
              <w:t xml:space="preserve"> </w:t>
            </w:r>
            <w:r w:rsidRPr="00E10755">
              <w:rPr>
                <w:bCs/>
                <w:iCs/>
                <w:sz w:val="20"/>
                <w:szCs w:val="20"/>
                <w:lang w:val="en-US"/>
              </w:rPr>
              <w:t>Derivatives</w:t>
            </w:r>
            <w:r w:rsidRPr="00E10755">
              <w:rPr>
                <w:bCs/>
                <w:iCs/>
                <w:sz w:val="20"/>
                <w:szCs w:val="20"/>
              </w:rPr>
              <w:t xml:space="preserve"> </w:t>
            </w:r>
            <w:r w:rsidRPr="00E10755">
              <w:rPr>
                <w:bCs/>
                <w:iCs/>
                <w:sz w:val="20"/>
                <w:szCs w:val="20"/>
                <w:lang w:val="en-US"/>
              </w:rPr>
              <w:t>Association</w:t>
            </w:r>
            <w:r w:rsidRPr="00E10755">
              <w:rPr>
                <w:bCs/>
                <w:iCs/>
                <w:sz w:val="20"/>
                <w:szCs w:val="20"/>
              </w:rPr>
              <w:t xml:space="preserve">, </w:t>
            </w:r>
            <w:r w:rsidRPr="00E10755">
              <w:rPr>
                <w:bCs/>
                <w:iCs/>
                <w:sz w:val="20"/>
                <w:szCs w:val="20"/>
                <w:lang w:val="en-US"/>
              </w:rPr>
              <w:t>Inc</w:t>
            </w:r>
            <w:r w:rsidRPr="00E10755">
              <w:rPr>
                <w:bCs/>
                <w:iCs/>
                <w:sz w:val="20"/>
                <w:szCs w:val="20"/>
              </w:rPr>
              <w:t xml:space="preserve">), с штаб-квартирой в городе Нью-Йорке. </w:t>
            </w:r>
          </w:p>
        </w:tc>
        <w:tc>
          <w:tcPr>
            <w:tcW w:w="4956" w:type="dxa"/>
          </w:tcPr>
          <w:p w14:paraId="0072D602" w14:textId="77777777" w:rsidR="00E10755" w:rsidRPr="00E10755" w:rsidRDefault="00E10755" w:rsidP="00E10755">
            <w:pPr>
              <w:adjustRightInd w:val="0"/>
              <w:spacing w:before="20" w:after="120"/>
              <w:jc w:val="both"/>
              <w:outlineLvl w:val="0"/>
              <w:rPr>
                <w:bCs/>
                <w:iCs/>
                <w:u w:val="single"/>
              </w:rPr>
            </w:pPr>
            <w:r w:rsidRPr="00E10755">
              <w:rPr>
                <w:bCs/>
                <w:iCs/>
                <w:u w:val="single"/>
              </w:rPr>
              <w:lastRenderedPageBreak/>
              <w:t>Банкротство означает в соответствии со Стандартными условиями РИСДА:</w:t>
            </w:r>
          </w:p>
          <w:p w14:paraId="5088AB18" w14:textId="4402B2F0" w:rsidR="00E10755" w:rsidRPr="00E10755" w:rsidRDefault="00E10755" w:rsidP="00BE067A">
            <w:pPr>
              <w:pStyle w:val="af8"/>
              <w:widowControl w:val="0"/>
              <w:numPr>
                <w:ilvl w:val="0"/>
                <w:numId w:val="11"/>
              </w:numPr>
              <w:autoSpaceDE w:val="0"/>
              <w:autoSpaceDN w:val="0"/>
              <w:adjustRightInd w:val="0"/>
              <w:spacing w:after="120" w:line="240" w:lineRule="auto"/>
              <w:ind w:left="317"/>
              <w:jc w:val="both"/>
              <w:rPr>
                <w:rFonts w:ascii="Times New Roman" w:eastAsia="Times New Roman" w:hAnsi="Times New Roman"/>
                <w:sz w:val="20"/>
                <w:szCs w:val="20"/>
              </w:rPr>
            </w:pPr>
            <w:r w:rsidRPr="00E10755">
              <w:rPr>
                <w:rFonts w:ascii="Times New Roman" w:eastAsia="Times New Roman" w:hAnsi="Times New Roman"/>
                <w:sz w:val="20"/>
                <w:szCs w:val="20"/>
              </w:rPr>
              <w:t>применительно к Контрольному лицу, зарегистрированному в Российской Федерации,</w:t>
            </w:r>
            <w:r w:rsidR="003006B3">
              <w:rPr>
                <w:rFonts w:ascii="Times New Roman" w:eastAsia="Times New Roman" w:hAnsi="Times New Roman"/>
                <w:sz w:val="20"/>
                <w:szCs w:val="20"/>
              </w:rPr>
              <w:t xml:space="preserve"> </w:t>
            </w:r>
            <w:r w:rsidRPr="00E10755">
              <w:rPr>
                <w:rFonts w:ascii="Times New Roman" w:eastAsia="Times New Roman" w:hAnsi="Times New Roman"/>
                <w:sz w:val="20"/>
                <w:szCs w:val="20"/>
              </w:rPr>
              <w:t>любое из следующих событий:</w:t>
            </w:r>
          </w:p>
          <w:p w14:paraId="2618A38B" w14:textId="77777777" w:rsidR="00E10755" w:rsidRPr="00E10755" w:rsidRDefault="00E10755" w:rsidP="00E10755">
            <w:pPr>
              <w:pStyle w:val="Default"/>
              <w:numPr>
                <w:ilvl w:val="0"/>
                <w:numId w:val="9"/>
              </w:numPr>
              <w:spacing w:after="120"/>
              <w:contextualSpacing/>
              <w:jc w:val="both"/>
              <w:rPr>
                <w:sz w:val="20"/>
                <w:szCs w:val="20"/>
              </w:rPr>
            </w:pPr>
            <w:r w:rsidRPr="00E10755">
              <w:rPr>
                <w:sz w:val="20"/>
                <w:szCs w:val="20"/>
              </w:rPr>
              <w:t>руководитель Контрольного лица направляет учредителям (участникам) Контрольного лица, собственнику имущества Контрольного лица – унитарного предприятия сведения о наличии признаков банкротства в соответствии с законодательством Российской Федерации о несостоятельности (банкротстве);</w:t>
            </w:r>
          </w:p>
          <w:p w14:paraId="1A46D90D" w14:textId="77777777" w:rsidR="00E10755" w:rsidRPr="00E10755" w:rsidRDefault="00E10755" w:rsidP="00E10755">
            <w:pPr>
              <w:pStyle w:val="Default"/>
              <w:numPr>
                <w:ilvl w:val="0"/>
                <w:numId w:val="9"/>
              </w:numPr>
              <w:spacing w:after="120"/>
              <w:contextualSpacing/>
              <w:jc w:val="both"/>
              <w:rPr>
                <w:sz w:val="20"/>
                <w:szCs w:val="20"/>
              </w:rPr>
            </w:pPr>
            <w:r w:rsidRPr="00E10755">
              <w:rPr>
                <w:sz w:val="20"/>
                <w:szCs w:val="20"/>
              </w:rPr>
              <w:t>отзывается, аннулируется или приостанавливается лицензия на осуществление банковских операций;</w:t>
            </w:r>
          </w:p>
          <w:p w14:paraId="2B017B20" w14:textId="77777777" w:rsidR="00E10755" w:rsidRPr="00E10755" w:rsidRDefault="00E10755" w:rsidP="00E10755">
            <w:pPr>
              <w:pStyle w:val="Default"/>
              <w:numPr>
                <w:ilvl w:val="0"/>
                <w:numId w:val="9"/>
              </w:numPr>
              <w:spacing w:after="120"/>
              <w:contextualSpacing/>
              <w:jc w:val="both"/>
              <w:rPr>
                <w:sz w:val="20"/>
                <w:szCs w:val="20"/>
              </w:rPr>
            </w:pPr>
            <w:r w:rsidRPr="00E10755">
              <w:rPr>
                <w:sz w:val="20"/>
                <w:szCs w:val="20"/>
              </w:rPr>
              <w:t>Контрольным лицом в арбитражный суд подается заявление о признании Контрольного лица банкротом в соответствии с законодательством Российской Федерации о несостоятельности (банкротстве);</w:t>
            </w:r>
          </w:p>
          <w:p w14:paraId="72DD4553" w14:textId="77777777" w:rsidR="00E10755" w:rsidRPr="00E10755" w:rsidRDefault="00E10755" w:rsidP="00E10755">
            <w:pPr>
              <w:pStyle w:val="Default"/>
              <w:numPr>
                <w:ilvl w:val="0"/>
                <w:numId w:val="9"/>
              </w:numPr>
              <w:spacing w:after="120"/>
              <w:contextualSpacing/>
              <w:jc w:val="both"/>
              <w:rPr>
                <w:sz w:val="20"/>
                <w:szCs w:val="20"/>
              </w:rPr>
            </w:pPr>
            <w:r w:rsidRPr="00E10755">
              <w:rPr>
                <w:sz w:val="20"/>
                <w:szCs w:val="20"/>
              </w:rPr>
              <w:t>конкурсным кредитором Контрольного лица в арбитражный суд подается заявление о признании Контрольного лица банкротом, и арбитражный суд в течение тридцати дней после даты подачи указанного заявления не выносит определение об отказе во введении наблюдения и оставлении заявления без рассмотрения, определение об отказе во введении наблюдения и прекращении производства по делу о банкротстве, определение о возвращении такого заявления, определение о прекращении производства по делу о банкротстве, решение об отказе в признании банкротом либо иного аналогичного судебного акта, результатом которого становится прекращение производства по делу о банкротстве или отказ в возбуждении такого производства;</w:t>
            </w:r>
          </w:p>
          <w:p w14:paraId="2DB98507" w14:textId="77777777" w:rsidR="00E10755" w:rsidRPr="00E10755" w:rsidRDefault="00E10755" w:rsidP="00E10755">
            <w:pPr>
              <w:pStyle w:val="Default"/>
              <w:numPr>
                <w:ilvl w:val="0"/>
                <w:numId w:val="9"/>
              </w:numPr>
              <w:spacing w:after="120"/>
              <w:contextualSpacing/>
              <w:jc w:val="both"/>
              <w:rPr>
                <w:sz w:val="20"/>
                <w:szCs w:val="20"/>
              </w:rPr>
            </w:pPr>
            <w:r w:rsidRPr="00E10755">
              <w:rPr>
                <w:sz w:val="20"/>
                <w:szCs w:val="20"/>
              </w:rPr>
              <w:t>арбитражный суд выносит определение о принятии заявления о признании Контрольного лица банкротом;</w:t>
            </w:r>
          </w:p>
          <w:p w14:paraId="41312B65" w14:textId="77777777" w:rsidR="00E10755" w:rsidRPr="00E10755" w:rsidRDefault="00E10755" w:rsidP="00E10755">
            <w:pPr>
              <w:pStyle w:val="Default"/>
              <w:numPr>
                <w:ilvl w:val="0"/>
                <w:numId w:val="9"/>
              </w:numPr>
              <w:spacing w:after="120"/>
              <w:contextualSpacing/>
              <w:jc w:val="both"/>
              <w:rPr>
                <w:sz w:val="20"/>
                <w:szCs w:val="20"/>
              </w:rPr>
            </w:pPr>
            <w:r w:rsidRPr="00E10755">
              <w:rPr>
                <w:sz w:val="20"/>
                <w:szCs w:val="20"/>
              </w:rPr>
              <w:t>в отношении Контрольного лица вводятся процедуры, применяемые в деле о банкротстве, установленные законодательством Российской Федерации, в том числе наблюдение, финансовое оздоровление, внешнее управление, и (или) назначается арбитражный управляющий либо аналогичный орган/должностное лицо;</w:t>
            </w:r>
          </w:p>
          <w:p w14:paraId="165A90F8" w14:textId="77777777" w:rsidR="00E10755" w:rsidRPr="00E10755" w:rsidRDefault="00E10755" w:rsidP="00E10755">
            <w:pPr>
              <w:pStyle w:val="Default"/>
              <w:numPr>
                <w:ilvl w:val="0"/>
                <w:numId w:val="9"/>
              </w:numPr>
              <w:spacing w:after="120"/>
              <w:ind w:left="714" w:hanging="357"/>
              <w:contextualSpacing/>
              <w:jc w:val="both"/>
              <w:rPr>
                <w:sz w:val="20"/>
                <w:szCs w:val="20"/>
              </w:rPr>
            </w:pPr>
            <w:r w:rsidRPr="00E10755">
              <w:rPr>
                <w:sz w:val="20"/>
                <w:szCs w:val="20"/>
              </w:rPr>
              <w:t>арбитражным судом принимается решение о признании Контрольного лица банкротом и об открытии конкурсного производства;</w:t>
            </w:r>
          </w:p>
          <w:p w14:paraId="2B783451" w14:textId="77777777" w:rsidR="00E10755" w:rsidRPr="00E10755" w:rsidRDefault="00E10755" w:rsidP="00E10755">
            <w:pPr>
              <w:pStyle w:val="Default"/>
              <w:numPr>
                <w:ilvl w:val="0"/>
                <w:numId w:val="9"/>
              </w:numPr>
              <w:spacing w:after="120"/>
              <w:contextualSpacing/>
              <w:jc w:val="both"/>
              <w:rPr>
                <w:sz w:val="20"/>
                <w:szCs w:val="20"/>
              </w:rPr>
            </w:pPr>
            <w:r w:rsidRPr="00E10755">
              <w:rPr>
                <w:sz w:val="20"/>
                <w:szCs w:val="20"/>
              </w:rPr>
              <w:t>государственный орган или орган местного самоуправления, которым право на предъявление требования о ликвидации Контрольного лица предоставлено законом, подает иск о ликвидации Контрольного лица.</w:t>
            </w:r>
          </w:p>
          <w:p w14:paraId="3D7BC012" w14:textId="77777777" w:rsidR="00E10755" w:rsidRPr="00E10755" w:rsidRDefault="00E10755" w:rsidP="00BE067A">
            <w:pPr>
              <w:pStyle w:val="af8"/>
              <w:widowControl w:val="0"/>
              <w:numPr>
                <w:ilvl w:val="0"/>
                <w:numId w:val="11"/>
              </w:numPr>
              <w:autoSpaceDE w:val="0"/>
              <w:autoSpaceDN w:val="0"/>
              <w:adjustRightInd w:val="0"/>
              <w:spacing w:after="120" w:line="240" w:lineRule="auto"/>
              <w:ind w:left="317"/>
              <w:jc w:val="both"/>
              <w:rPr>
                <w:rFonts w:ascii="Times New Roman" w:eastAsia="Times New Roman" w:hAnsi="Times New Roman"/>
                <w:sz w:val="20"/>
                <w:szCs w:val="20"/>
              </w:rPr>
            </w:pPr>
            <w:r w:rsidRPr="00E10755">
              <w:rPr>
                <w:rFonts w:ascii="Times New Roman" w:eastAsia="Times New Roman" w:hAnsi="Times New Roman"/>
                <w:sz w:val="20"/>
                <w:szCs w:val="20"/>
              </w:rPr>
              <w:lastRenderedPageBreak/>
              <w:t>применительно к Контрольному лицу, зарегистрированному в любой юрисдикции, любое из следующих событий:</w:t>
            </w:r>
          </w:p>
          <w:p w14:paraId="4F8458AA" w14:textId="77777777" w:rsidR="00E10755" w:rsidRPr="00E10755" w:rsidRDefault="00E10755" w:rsidP="003006B3">
            <w:pPr>
              <w:pStyle w:val="af8"/>
              <w:widowControl w:val="0"/>
              <w:numPr>
                <w:ilvl w:val="0"/>
                <w:numId w:val="29"/>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Контрольное лицо ликвидируется</w:t>
            </w:r>
            <w:r w:rsidRPr="00E10755" w:rsidDel="003B6092">
              <w:rPr>
                <w:rFonts w:ascii="Times New Roman" w:eastAsia="Times New Roman" w:hAnsi="Times New Roman"/>
                <w:sz w:val="20"/>
                <w:szCs w:val="20"/>
              </w:rPr>
              <w:t xml:space="preserve"> </w:t>
            </w:r>
            <w:r w:rsidRPr="00E10755">
              <w:rPr>
                <w:rFonts w:ascii="Times New Roman" w:eastAsia="Times New Roman" w:hAnsi="Times New Roman"/>
                <w:sz w:val="20"/>
                <w:szCs w:val="20"/>
              </w:rPr>
              <w:t>(за исключением ликвидации в результате слияния, присоединения или передачи имущественного комплекса);</w:t>
            </w:r>
          </w:p>
          <w:p w14:paraId="234A61B4" w14:textId="77777777" w:rsidR="00E10755" w:rsidRPr="00E10755" w:rsidRDefault="00E10755" w:rsidP="003006B3">
            <w:pPr>
              <w:pStyle w:val="af8"/>
              <w:widowControl w:val="0"/>
              <w:numPr>
                <w:ilvl w:val="0"/>
                <w:numId w:val="29"/>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Контрольное лицо становится несостоятельным или неспособным удовлетворить требования кредиторов по денежным обязательствам, или не исполняет или признает в рамках судебного, надзорного или административного производства свою неспособность в полном объеме удовлетворять требования кредиторов по денежным обязательствам и (или) исполнить обязанность по уплате обязательных платежей;</w:t>
            </w:r>
          </w:p>
          <w:p w14:paraId="7792F81A" w14:textId="77777777" w:rsidR="00E10755" w:rsidRPr="00E10755" w:rsidRDefault="00E10755" w:rsidP="003006B3">
            <w:pPr>
              <w:pStyle w:val="af8"/>
              <w:widowControl w:val="0"/>
              <w:numPr>
                <w:ilvl w:val="0"/>
                <w:numId w:val="29"/>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Контрольное лицо заключает соглашение о передаче всего своего имущества в доверительную собственность третьему лицу в интересах всех кредиторов в целях получения доходов от имущества и его реализации для последующего распределения полученных денежных средств среди всех кредиторов или заключает мировое соглашение со всеми кредиторами о передаче имущества в погашение требований всех кредиторов, или такие соглашения вступили в силу;</w:t>
            </w:r>
          </w:p>
          <w:p w14:paraId="5C44E2BF" w14:textId="77777777" w:rsidR="00E10755" w:rsidRPr="00E10755" w:rsidRDefault="00E10755" w:rsidP="003006B3">
            <w:pPr>
              <w:pStyle w:val="af8"/>
              <w:widowControl w:val="0"/>
              <w:numPr>
                <w:ilvl w:val="0"/>
                <w:numId w:val="29"/>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Контрольное лицо инициирует возбуждение производства</w:t>
            </w:r>
            <w:r w:rsidRPr="00E10755" w:rsidDel="00BD0693">
              <w:rPr>
                <w:rFonts w:ascii="Times New Roman" w:eastAsia="Times New Roman" w:hAnsi="Times New Roman"/>
                <w:sz w:val="20"/>
                <w:szCs w:val="20"/>
              </w:rPr>
              <w:t xml:space="preserve"> </w:t>
            </w:r>
            <w:r w:rsidRPr="00E10755">
              <w:rPr>
                <w:rFonts w:ascii="Times New Roman" w:eastAsia="Times New Roman" w:hAnsi="Times New Roman"/>
                <w:sz w:val="20"/>
                <w:szCs w:val="20"/>
              </w:rPr>
              <w:t>с целью признания его в судебном порядке несостоятельным или банкротом или применения в отношении него какой-либо иной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 права кредиторов, или становится объектом такого производства, инициированного в отношении него третьим лицом, или подается ходатайство или иск о его ликвидации или прекращении деятельности и продаже имущества для целей удовлетворения требований всех кредиторов и такое производство, ходатайство или иск (за исключением инициированных или поданных самим Контрольным лицом) (i) приводит к признанию его несостоятельным или банкротом или применению процедуры банкротства или средства правовой защиты или принятию решения о его ликвидации или прекращении его деятельности и продаже имущества для целей удовлетворения требований всех кредиторов или (ii) не прекращено, не отменено, приостановлено или в нем не было отказано в течение тридцати календарных дней̆ после возбуждения или подачи;</w:t>
            </w:r>
          </w:p>
          <w:p w14:paraId="59BBA967" w14:textId="77777777" w:rsidR="00E10755" w:rsidRPr="00E10755" w:rsidRDefault="00E10755" w:rsidP="003006B3">
            <w:pPr>
              <w:pStyle w:val="af8"/>
              <w:widowControl w:val="0"/>
              <w:numPr>
                <w:ilvl w:val="0"/>
                <w:numId w:val="29"/>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принимается резолюция о ликвидации или прекращении его деятельности и продаже имущества для целей удовлетворения требований всех кредиторов (за исключением ликвидации в результате слияния, присоединения или передачи имущественного комплекса);</w:t>
            </w:r>
          </w:p>
          <w:p w14:paraId="0F5EC377" w14:textId="77777777" w:rsidR="00E10755" w:rsidRPr="00E10755" w:rsidRDefault="00E10755" w:rsidP="003006B3">
            <w:pPr>
              <w:pStyle w:val="af8"/>
              <w:widowControl w:val="0"/>
              <w:numPr>
                <w:ilvl w:val="0"/>
                <w:numId w:val="29"/>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 xml:space="preserve">назначается (или Контрольное лицо </w:t>
            </w:r>
            <w:r w:rsidRPr="00E10755">
              <w:rPr>
                <w:rFonts w:ascii="Times New Roman" w:eastAsia="Times New Roman" w:hAnsi="Times New Roman"/>
                <w:sz w:val="20"/>
                <w:szCs w:val="20"/>
              </w:rPr>
              <w:lastRenderedPageBreak/>
              <w:t>ходатайствует о таком назначении)</w:t>
            </w:r>
            <w:r w:rsidRPr="00E10755" w:rsidDel="00BD0693">
              <w:rPr>
                <w:rFonts w:ascii="Times New Roman" w:eastAsia="Times New Roman" w:hAnsi="Times New Roman"/>
                <w:sz w:val="20"/>
                <w:szCs w:val="20"/>
              </w:rPr>
              <w:t xml:space="preserve"> </w:t>
            </w:r>
            <w:r w:rsidRPr="00E10755">
              <w:rPr>
                <w:rFonts w:ascii="Times New Roman" w:eastAsia="Times New Roman" w:hAnsi="Times New Roman"/>
                <w:sz w:val="20"/>
                <w:szCs w:val="20"/>
              </w:rPr>
              <w:t>внешний или конкурсный управляющий, ликвидатор Контрольного лица, доверительный собственник, или иное аналогичное должностное лицо с полномочиями по управлению и распоряжению имущественным комплексом Контрольного лица;</w:t>
            </w:r>
          </w:p>
          <w:p w14:paraId="417D670D" w14:textId="77777777" w:rsidR="00E10755" w:rsidRPr="00E10755" w:rsidRDefault="00E10755" w:rsidP="003006B3">
            <w:pPr>
              <w:pStyle w:val="af8"/>
              <w:widowControl w:val="0"/>
              <w:numPr>
                <w:ilvl w:val="0"/>
                <w:numId w:val="29"/>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w:t>
            </w:r>
            <w:r w:rsidRPr="00E10755">
              <w:rPr>
                <w:rFonts w:ascii="Times New Roman" w:eastAsia="Times New Roman" w:hAnsi="Times New Roman"/>
                <w:sz w:val="20"/>
                <w:szCs w:val="20"/>
                <w:lang w:val="en-US"/>
              </w:rPr>
              <w:t>i</w:t>
            </w:r>
            <w:r w:rsidRPr="00E10755">
              <w:rPr>
                <w:rFonts w:ascii="Times New Roman" w:eastAsia="Times New Roman" w:hAnsi="Times New Roman"/>
                <w:sz w:val="20"/>
                <w:szCs w:val="20"/>
              </w:rPr>
              <w:t>) залоговый кредитор получает во владение все (или почти все) имущество Контрольного лица или обращает взыскание или налагает обеспечительные меры на такое имущество посредством применения соответствующих юридических процедур и (ii) такое имущество остается во владении залогового кредитора в течение тридцати дней после его перехода во владение такого кредитора или такие меры по обращению взыскания или обеспечительные меры не отменены, не прекращены, не приостановлены или иным образом не утратили силу в течение тридцати календарных дней после их применения;</w:t>
            </w:r>
          </w:p>
          <w:p w14:paraId="02E727C2" w14:textId="19A39969" w:rsidR="00E10755" w:rsidRPr="00E10755" w:rsidRDefault="00E10755" w:rsidP="003006B3">
            <w:pPr>
              <w:pStyle w:val="af8"/>
              <w:widowControl w:val="0"/>
              <w:numPr>
                <w:ilvl w:val="0"/>
                <w:numId w:val="29"/>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Контрольное лицо предпринимает действия или становится объектом действия третьих лиц, которые в соответствии с законодательством любого государства имеют эффект аналогичный событ</w:t>
            </w:r>
            <w:r w:rsidR="000665F6">
              <w:rPr>
                <w:rFonts w:ascii="Times New Roman" w:eastAsia="Times New Roman" w:hAnsi="Times New Roman"/>
                <w:sz w:val="20"/>
                <w:szCs w:val="20"/>
              </w:rPr>
              <w:t>иям, предусмотренным пунктами (</w:t>
            </w:r>
            <w:r w:rsidR="000665F6">
              <w:rPr>
                <w:rFonts w:ascii="Times New Roman" w:eastAsia="Times New Roman" w:hAnsi="Times New Roman"/>
                <w:sz w:val="20"/>
                <w:szCs w:val="20"/>
                <w:lang w:val="en-US"/>
              </w:rPr>
              <w:t>a</w:t>
            </w:r>
            <w:r w:rsidR="000665F6">
              <w:rPr>
                <w:rFonts w:ascii="Times New Roman" w:eastAsia="Times New Roman" w:hAnsi="Times New Roman"/>
                <w:sz w:val="20"/>
                <w:szCs w:val="20"/>
              </w:rPr>
              <w:t>) - (g</w:t>
            </w:r>
            <w:r w:rsidRPr="00E10755">
              <w:rPr>
                <w:rFonts w:ascii="Times New Roman" w:eastAsia="Times New Roman" w:hAnsi="Times New Roman"/>
                <w:sz w:val="20"/>
                <w:szCs w:val="20"/>
              </w:rPr>
              <w:t>) выше.</w:t>
            </w:r>
          </w:p>
          <w:p w14:paraId="78ECDC45" w14:textId="77777777" w:rsidR="00E10755" w:rsidRPr="00E10755" w:rsidRDefault="00E10755" w:rsidP="00E10755">
            <w:pPr>
              <w:adjustRightInd w:val="0"/>
              <w:spacing w:before="20" w:after="120"/>
              <w:jc w:val="both"/>
              <w:outlineLvl w:val="0"/>
            </w:pPr>
            <w:r w:rsidRPr="00E10755">
              <w:rPr>
                <w:bCs/>
                <w:iCs/>
                <w:u w:val="single"/>
              </w:rPr>
              <w:t xml:space="preserve">Барьер отмены в отношении дополнительного дохода </w:t>
            </w:r>
            <w:r w:rsidRPr="00E10755">
              <w:rPr>
                <w:bCs/>
                <w:iCs/>
              </w:rPr>
              <w:t xml:space="preserve">– величина в процентах, которая либо порядок определения которой в таком качестве предусмотрены в Решении о ключевых условиях в отношении дополнительного дохода. Решением о ключевых условиях могут быть предусмотрены разные Барьеры отмены для разных Дат оценки. </w:t>
            </w:r>
            <w:r w:rsidRPr="00E10755">
              <w:t xml:space="preserve">Барьер отмены в отношении дополнительного дохода считается достигнутым в Дату оценки, если </w:t>
            </w:r>
            <w:r w:rsidRPr="00E10755">
              <w:rPr>
                <w:bCs/>
              </w:rPr>
              <w:t xml:space="preserve">средний </w:t>
            </w:r>
            <w:r w:rsidRPr="00E10755">
              <w:rPr>
                <w:bCs/>
                <w:lang w:val="en-US"/>
              </w:rPr>
              <w:t>Z</w:t>
            </w:r>
            <w:r w:rsidRPr="00E10755">
              <w:rPr>
                <w:bCs/>
              </w:rPr>
              <w:t>-спрэд Ближайшего Контрольного обязательства за определенный период наблюдения выше Барьера отмены в отношении дополнительного дохода</w:t>
            </w:r>
            <w:r w:rsidRPr="00E10755">
              <w:t>. Определение длительности периода наблюдения указывается в Решении о ключевых условиях. Если:</w:t>
            </w:r>
          </w:p>
          <w:p w14:paraId="31CB3603" w14:textId="77777777" w:rsidR="00E10755" w:rsidRPr="00E10755" w:rsidRDefault="00E10755" w:rsidP="00E10755">
            <w:pPr>
              <w:pStyle w:val="af8"/>
              <w:numPr>
                <w:ilvl w:val="0"/>
                <w:numId w:val="12"/>
              </w:numPr>
              <w:spacing w:line="240" w:lineRule="auto"/>
              <w:jc w:val="both"/>
              <w:rPr>
                <w:rFonts w:ascii="Times New Roman" w:hAnsi="Times New Roman"/>
                <w:sz w:val="20"/>
                <w:szCs w:val="20"/>
              </w:rPr>
            </w:pPr>
            <w:r w:rsidRPr="00E10755">
              <w:rPr>
                <w:rFonts w:ascii="Times New Roman" w:eastAsia="Times New Roman" w:hAnsi="Times New Roman"/>
                <w:sz w:val="20"/>
                <w:szCs w:val="20"/>
              </w:rPr>
              <w:t>в Решении о ключевых условиях установлено, что Барьер отмены в отношении дополнительного дохода по Облигациям применим, то выплата дополнительного дохода по Облигациям будут зависеть от достижения или недостижения соответствующего Барьера отмены;</w:t>
            </w:r>
          </w:p>
          <w:p w14:paraId="5BE3CDB5" w14:textId="77777777" w:rsidR="00E10755" w:rsidRPr="00E10755" w:rsidRDefault="00E10755" w:rsidP="00E10755">
            <w:pPr>
              <w:pStyle w:val="af8"/>
              <w:numPr>
                <w:ilvl w:val="0"/>
                <w:numId w:val="12"/>
              </w:numPr>
              <w:spacing w:line="240" w:lineRule="auto"/>
              <w:jc w:val="both"/>
              <w:rPr>
                <w:rFonts w:ascii="Times New Roman" w:hAnsi="Times New Roman"/>
                <w:sz w:val="20"/>
                <w:szCs w:val="20"/>
              </w:rPr>
            </w:pPr>
            <w:r w:rsidRPr="00E10755">
              <w:rPr>
                <w:rFonts w:ascii="Times New Roman" w:hAnsi="Times New Roman"/>
                <w:sz w:val="20"/>
                <w:szCs w:val="20"/>
              </w:rPr>
              <w:t xml:space="preserve">В Решении о ключевых условиях установлено, что Барьер отмены </w:t>
            </w:r>
            <w:r w:rsidRPr="00E10755">
              <w:rPr>
                <w:rFonts w:ascii="Times New Roman" w:eastAsia="Times New Roman" w:hAnsi="Times New Roman"/>
                <w:bCs/>
                <w:iCs/>
                <w:sz w:val="20"/>
                <w:szCs w:val="20"/>
              </w:rPr>
              <w:t>в отношении дополнительного дохода</w:t>
            </w:r>
            <w:r w:rsidRPr="00E10755">
              <w:rPr>
                <w:rFonts w:ascii="Times New Roman" w:eastAsia="Times New Roman" w:hAnsi="Times New Roman"/>
                <w:sz w:val="20"/>
                <w:szCs w:val="20"/>
              </w:rPr>
              <w:t xml:space="preserve"> </w:t>
            </w:r>
            <w:r w:rsidRPr="00E10755">
              <w:rPr>
                <w:rFonts w:ascii="Times New Roman" w:hAnsi="Times New Roman"/>
                <w:sz w:val="20"/>
                <w:szCs w:val="20"/>
              </w:rPr>
              <w:t xml:space="preserve">не применим, это означает, что Барьер отмены </w:t>
            </w:r>
            <w:r w:rsidRPr="00E10755">
              <w:rPr>
                <w:rFonts w:ascii="Times New Roman" w:eastAsia="Times New Roman" w:hAnsi="Times New Roman"/>
                <w:bCs/>
                <w:iCs/>
                <w:sz w:val="20"/>
                <w:szCs w:val="20"/>
              </w:rPr>
              <w:t>в отношении дополнительного дохода, соответственно,</w:t>
            </w:r>
            <w:r w:rsidRPr="00E10755">
              <w:rPr>
                <w:rFonts w:ascii="Times New Roman" w:eastAsia="Times New Roman" w:hAnsi="Times New Roman"/>
                <w:sz w:val="20"/>
                <w:szCs w:val="20"/>
              </w:rPr>
              <w:t xml:space="preserve"> </w:t>
            </w:r>
            <w:r w:rsidRPr="00E10755">
              <w:rPr>
                <w:rFonts w:ascii="Times New Roman" w:hAnsi="Times New Roman"/>
                <w:sz w:val="20"/>
                <w:szCs w:val="20"/>
              </w:rPr>
              <w:t>никогда не достигается.</w:t>
            </w:r>
          </w:p>
          <w:p w14:paraId="4D577092" w14:textId="77777777" w:rsidR="00E10755" w:rsidRPr="00E10755" w:rsidRDefault="00E10755" w:rsidP="00E10755">
            <w:pPr>
              <w:adjustRightInd w:val="0"/>
              <w:spacing w:before="20" w:after="240"/>
              <w:jc w:val="both"/>
              <w:outlineLvl w:val="0"/>
              <w:rPr>
                <w:b/>
                <w:bCs/>
              </w:rPr>
            </w:pPr>
            <w:r w:rsidRPr="00E10755">
              <w:rPr>
                <w:bCs/>
                <w:iCs/>
                <w:u w:val="single"/>
              </w:rPr>
              <w:t xml:space="preserve">Барьер продления </w:t>
            </w:r>
            <w:r w:rsidRPr="00E10755">
              <w:rPr>
                <w:bCs/>
                <w:iCs/>
              </w:rPr>
              <w:t>–</w:t>
            </w:r>
            <w:r w:rsidRPr="00113C42">
              <w:rPr>
                <w:bCs/>
                <w:iCs/>
              </w:rPr>
              <w:t xml:space="preserve"> </w:t>
            </w:r>
            <w:r w:rsidRPr="00E10755">
              <w:rPr>
                <w:bCs/>
                <w:iCs/>
              </w:rPr>
              <w:t xml:space="preserve">величина в процентах, которая либо порядок определения которой в таком качестве предусмотрены в Решении о ключевых условиях. Барьер продления </w:t>
            </w:r>
            <w:r w:rsidRPr="00E10755">
              <w:t xml:space="preserve">считается достигнутым в дату погашения Облигаций, определяемую в соответствии с п. 5.2 Решения о выпуске, </w:t>
            </w:r>
            <w:r w:rsidRPr="00E10755">
              <w:rPr>
                <w:bCs/>
              </w:rPr>
              <w:t xml:space="preserve">если значение </w:t>
            </w:r>
            <w:r w:rsidRPr="00E10755">
              <w:rPr>
                <w:bCs/>
                <w:lang w:val="en-US"/>
              </w:rPr>
              <w:t>Z</w:t>
            </w:r>
            <w:r w:rsidRPr="00E10755">
              <w:rPr>
                <w:bCs/>
              </w:rPr>
              <w:t>-спрэда Ближайшего Контрольного обязательства выше Барьера продления.</w:t>
            </w:r>
          </w:p>
          <w:p w14:paraId="2E866662" w14:textId="77777777" w:rsidR="00E10755" w:rsidRPr="00E10755" w:rsidRDefault="00E10755" w:rsidP="00E10755">
            <w:pPr>
              <w:adjustRightInd w:val="0"/>
              <w:spacing w:before="20" w:after="240"/>
              <w:jc w:val="both"/>
              <w:outlineLvl w:val="0"/>
              <w:rPr>
                <w:bCs/>
                <w:iCs/>
                <w:u w:val="single"/>
              </w:rPr>
            </w:pPr>
            <w:r w:rsidRPr="00E10755">
              <w:rPr>
                <w:bCs/>
                <w:iCs/>
                <w:u w:val="single"/>
              </w:rPr>
              <w:lastRenderedPageBreak/>
              <w:t>Бескупонная доходность</w:t>
            </w:r>
            <w:r w:rsidRPr="00E10755">
              <w:rPr>
                <w:bCs/>
                <w:iCs/>
              </w:rPr>
              <w:t xml:space="preserve"> – для определенной даты и соответствующего срока, значение Кривой бескупонной доходности для данной даты и соответствующего срока</w:t>
            </w:r>
          </w:p>
          <w:p w14:paraId="7512932B" w14:textId="77777777" w:rsidR="00E10755" w:rsidRPr="00E10755" w:rsidRDefault="00E10755" w:rsidP="00E10755">
            <w:pPr>
              <w:adjustRightInd w:val="0"/>
              <w:spacing w:before="20" w:after="240"/>
              <w:jc w:val="both"/>
              <w:outlineLvl w:val="0"/>
            </w:pPr>
            <w:r w:rsidRPr="00E10755">
              <w:rPr>
                <w:bCs/>
                <w:iCs/>
                <w:u w:val="single"/>
              </w:rPr>
              <w:t>Биржа</w:t>
            </w:r>
            <w:r w:rsidRPr="00E10755">
              <w:rPr>
                <w:bCs/>
                <w:iCs/>
              </w:rPr>
              <w:t xml:space="preserve"> – б</w:t>
            </w:r>
            <w:r w:rsidRPr="00E10755">
              <w:t xml:space="preserve">иржа, организатор торговли, торговая площадка (в том числе иностранные) или их законные правопреемники, на которых на момент начала размещения Облигаций осуществляются торги ценными бумагами, являющимися Контрольным обязательством, а также заменяющие их биржа, организатор торговли или торговая площадка, на которые временно или на постоянной основе переведены торги ценными бумагами, являющимися Контрольным обязательством, при условии, что по определению Расчетного агента торги ценными бумагами, являющимися Контрольным обязательством, на таких заменяющих бирже, организаторе торговли или торговой площадке обладают сопоставимой ликвидностью с торгами на заменяемой бирже, организаторе торговли или торговой площадке. В Решении о ключевых условиях могут быть поименованы конкретные Биржи в отношении отдельных или всех Контрольных обязательств, в таком случае Биржами считаются только такие биржи, а событие Делистинга и События нарушения рынка определяются в отношении всех таких Бирж, поименованных в Решении о ключевых условиях. </w:t>
            </w:r>
          </w:p>
          <w:p w14:paraId="64A4C318" w14:textId="77777777" w:rsidR="00E10755" w:rsidRPr="00E10755" w:rsidRDefault="00E10755" w:rsidP="00E10755">
            <w:pPr>
              <w:adjustRightInd w:val="0"/>
              <w:spacing w:before="20" w:after="120"/>
              <w:outlineLvl w:val="0"/>
            </w:pPr>
            <w:r w:rsidRPr="00E10755">
              <w:rPr>
                <w:bCs/>
                <w:iCs/>
                <w:u w:val="single"/>
              </w:rPr>
              <w:t>Биржевой</w:t>
            </w:r>
            <w:r w:rsidRPr="00E10755">
              <w:rPr>
                <w:u w:val="single"/>
              </w:rPr>
              <w:t xml:space="preserve"> день</w:t>
            </w:r>
            <w:r w:rsidRPr="00E10755">
              <w:rPr>
                <w:bCs/>
                <w:iCs/>
              </w:rPr>
              <w:t xml:space="preserve"> – </w:t>
            </w:r>
            <w:r w:rsidRPr="00E10755">
              <w:t>любой день, в который каждая Биржа открыта для проведения торгов в режиме основных торгов, в том числе день, в который торги на Бирже закрылись (прекратились) до наступления Времени закрытия торгов.</w:t>
            </w:r>
          </w:p>
          <w:p w14:paraId="1FDD4DE8" w14:textId="77777777" w:rsidR="00E10755" w:rsidRPr="00E10755" w:rsidRDefault="00E10755" w:rsidP="00E10755">
            <w:pPr>
              <w:adjustRightInd w:val="0"/>
              <w:spacing w:before="20" w:after="120"/>
              <w:jc w:val="both"/>
              <w:outlineLvl w:val="0"/>
            </w:pPr>
            <w:r w:rsidRPr="00E10755">
              <w:rPr>
                <w:u w:val="single"/>
              </w:rPr>
              <w:t>Ближайшее Контрольное обязательство</w:t>
            </w:r>
            <w:r w:rsidRPr="00E10755">
              <w:t xml:space="preserve"> – Контрольное обязательство, которое удовлетворяет одновременно следующим условиям:</w:t>
            </w:r>
          </w:p>
          <w:p w14:paraId="08027D20" w14:textId="77777777" w:rsidR="00E10755" w:rsidRPr="00E10755" w:rsidRDefault="00E10755" w:rsidP="00E10755">
            <w:pPr>
              <w:pStyle w:val="af8"/>
              <w:numPr>
                <w:ilvl w:val="0"/>
                <w:numId w:val="13"/>
              </w:numPr>
              <w:autoSpaceDE w:val="0"/>
              <w:autoSpaceDN w:val="0"/>
              <w:adjustRightInd w:val="0"/>
              <w:spacing w:before="20" w:after="120" w:line="240" w:lineRule="auto"/>
              <w:jc w:val="both"/>
              <w:outlineLvl w:val="0"/>
              <w:rPr>
                <w:rFonts w:ascii="Times New Roman" w:hAnsi="Times New Roman"/>
                <w:sz w:val="20"/>
                <w:szCs w:val="20"/>
              </w:rPr>
            </w:pPr>
            <w:r w:rsidRPr="00E10755">
              <w:rPr>
                <w:rFonts w:ascii="Times New Roman" w:eastAsia="Times New Roman" w:hAnsi="Times New Roman"/>
                <w:sz w:val="20"/>
                <w:szCs w:val="20"/>
              </w:rPr>
              <w:t>Дата погашения Контрольного обязательства наступает позже Даты погашения облигаций;</w:t>
            </w:r>
          </w:p>
          <w:p w14:paraId="6286DECF" w14:textId="77777777" w:rsidR="00E10755" w:rsidRPr="00E10755" w:rsidRDefault="00E10755" w:rsidP="00E10755">
            <w:pPr>
              <w:pStyle w:val="af8"/>
              <w:numPr>
                <w:ilvl w:val="0"/>
                <w:numId w:val="13"/>
              </w:numPr>
              <w:autoSpaceDE w:val="0"/>
              <w:autoSpaceDN w:val="0"/>
              <w:adjustRightInd w:val="0"/>
              <w:spacing w:before="20" w:after="120" w:line="240" w:lineRule="auto"/>
              <w:jc w:val="both"/>
              <w:outlineLvl w:val="0"/>
              <w:rPr>
                <w:rFonts w:ascii="Times New Roman" w:hAnsi="Times New Roman"/>
                <w:sz w:val="20"/>
                <w:szCs w:val="20"/>
              </w:rPr>
            </w:pPr>
            <w:r w:rsidRPr="00E10755">
              <w:rPr>
                <w:rFonts w:ascii="Times New Roman" w:eastAsia="Times New Roman" w:hAnsi="Times New Roman"/>
                <w:sz w:val="20"/>
                <w:szCs w:val="20"/>
              </w:rPr>
              <w:t>Дата погашения Контрольного обязательства является ближайшей к дате погашения Облигаций, указанной в Решении о ключевых условиях в соответствии с п. 5.2 Решения о выпуске.</w:t>
            </w:r>
          </w:p>
          <w:p w14:paraId="6B1E8F27" w14:textId="77777777" w:rsidR="00E10755" w:rsidRPr="00E10755" w:rsidRDefault="00E10755" w:rsidP="00E10755">
            <w:pPr>
              <w:adjustRightInd w:val="0"/>
              <w:spacing w:before="20" w:after="120"/>
              <w:jc w:val="both"/>
              <w:outlineLvl w:val="0"/>
            </w:pPr>
            <w:r w:rsidRPr="00E10755">
              <w:rPr>
                <w:u w:val="single"/>
              </w:rPr>
              <w:t>Валютный множитель</w:t>
            </w:r>
            <w:r w:rsidRPr="00E10755">
              <w:t xml:space="preserve"> – переменная в числовом выражении, которая определена в качестве Валютного множителя</w:t>
            </w:r>
            <w:r w:rsidRPr="00E10755">
              <w:rPr>
                <w:bCs/>
                <w:iCs/>
              </w:rPr>
              <w:t xml:space="preserve"> в Решении о ключевых условиях</w:t>
            </w:r>
            <w:r w:rsidRPr="00E10755">
              <w:t>, или порядок определения которой в качестве Валютного множителя предусмотрен в Решении о ключевых условиях</w:t>
            </w:r>
            <w:r w:rsidRPr="00E10755">
              <w:rPr>
                <w:bCs/>
                <w:iCs/>
              </w:rPr>
              <w:t>.</w:t>
            </w:r>
            <w:r w:rsidRPr="00E10755">
              <w:rPr>
                <w:rStyle w:val="af0"/>
                <w:rFonts w:eastAsiaTheme="majorEastAsia"/>
                <w:sz w:val="20"/>
                <w:szCs w:val="20"/>
              </w:rPr>
              <w:t xml:space="preserve"> </w:t>
            </w:r>
          </w:p>
          <w:p w14:paraId="0E66B0D9" w14:textId="77777777" w:rsidR="00E10755" w:rsidRPr="00E10755" w:rsidRDefault="00E10755" w:rsidP="00E10755">
            <w:pPr>
              <w:widowControl w:val="0"/>
              <w:suppressAutoHyphens/>
              <w:spacing w:before="120"/>
              <w:jc w:val="both"/>
              <w:outlineLvl w:val="0"/>
              <w:rPr>
                <w:bCs/>
                <w:iCs/>
                <w:color w:val="000000"/>
                <w:lang w:eastAsia="pa-IN" w:bidi="pa-IN"/>
              </w:rPr>
            </w:pPr>
            <w:r w:rsidRPr="00E10755">
              <w:rPr>
                <w:bCs/>
                <w:iCs/>
                <w:color w:val="000000"/>
                <w:u w:val="single"/>
                <w:lang w:eastAsia="pa-IN" w:bidi="pa-IN"/>
              </w:rPr>
              <w:t>Внеплановое закрытие</w:t>
            </w:r>
            <w:r w:rsidRPr="00E10755">
              <w:rPr>
                <w:bCs/>
                <w:iCs/>
                <w:color w:val="000000"/>
                <w:lang w:eastAsia="pa-IN" w:bidi="pa-IN"/>
              </w:rPr>
              <w:t xml:space="preserve"> – закрытие всех Бирж, поименованных</w:t>
            </w:r>
            <w:r w:rsidRPr="00E10755">
              <w:rPr>
                <w:color w:val="000000"/>
              </w:rPr>
              <w:t xml:space="preserve"> в Решении о ключевых условиях</w:t>
            </w:r>
            <w:r w:rsidRPr="00E10755">
              <w:rPr>
                <w:bCs/>
                <w:iCs/>
                <w:color w:val="000000"/>
                <w:lang w:eastAsia="pa-IN" w:bidi="pa-IN"/>
              </w:rPr>
              <w:t>,</w:t>
            </w:r>
            <w:r w:rsidRPr="00E10755">
              <w:rPr>
                <w:color w:val="000000"/>
              </w:rPr>
              <w:t xml:space="preserve"> в отношении </w:t>
            </w:r>
            <w:r w:rsidRPr="00E10755">
              <w:rPr>
                <w:bCs/>
                <w:iCs/>
                <w:color w:val="000000"/>
                <w:lang w:eastAsia="pa-IN" w:bidi="pa-IN"/>
              </w:rPr>
              <w:t>какого-либо</w:t>
            </w:r>
            <w:r w:rsidRPr="00E10755">
              <w:rPr>
                <w:color w:val="000000"/>
              </w:rPr>
              <w:t xml:space="preserve"> Контрольного обязательства</w:t>
            </w:r>
            <w:r w:rsidRPr="00E10755">
              <w:rPr>
                <w:bCs/>
                <w:iCs/>
                <w:color w:val="000000"/>
                <w:lang w:eastAsia="pa-IN" w:bidi="pa-IN"/>
              </w:rPr>
              <w:t xml:space="preserve"> в какой-либо Биржевой день до наступления обычного Времени закрытия торгов, кроме случаев, когда каждая такая Биржа объявляет о таком досрочном закрытии не менее чем за один час до (в зависимости от того, что </w:t>
            </w:r>
            <w:r w:rsidRPr="00E10755">
              <w:rPr>
                <w:bCs/>
                <w:iCs/>
                <w:color w:val="000000"/>
                <w:lang w:eastAsia="pa-IN" w:bidi="pa-IN"/>
              </w:rPr>
              <w:lastRenderedPageBreak/>
              <w:t>наступит раньше):</w:t>
            </w:r>
          </w:p>
          <w:p w14:paraId="149B3B0B" w14:textId="77777777" w:rsidR="00E10755" w:rsidRPr="00E10755" w:rsidRDefault="00E10755" w:rsidP="00E10755">
            <w:pPr>
              <w:widowControl w:val="0"/>
              <w:suppressAutoHyphens/>
              <w:spacing w:before="20" w:after="120"/>
              <w:ind w:left="709" w:hanging="709"/>
              <w:jc w:val="both"/>
              <w:rPr>
                <w:bCs/>
                <w:iCs/>
                <w:color w:val="000000"/>
                <w:lang w:eastAsia="pa-IN" w:bidi="pa-IN"/>
              </w:rPr>
            </w:pPr>
            <w:r w:rsidRPr="00E10755">
              <w:rPr>
                <w:bCs/>
                <w:iCs/>
                <w:color w:val="000000"/>
                <w:lang w:eastAsia="pa-IN" w:bidi="pa-IN"/>
              </w:rPr>
              <w:t>(а)</w:t>
            </w:r>
            <w:r w:rsidRPr="00E10755">
              <w:rPr>
                <w:bCs/>
                <w:iCs/>
                <w:color w:val="000000"/>
                <w:lang w:eastAsia="pa-IN" w:bidi="pa-IN"/>
              </w:rPr>
              <w:tab/>
              <w:t>фактического закрытия торгов в режиме основных торгов на этой Бирже;</w:t>
            </w:r>
          </w:p>
          <w:p w14:paraId="2234D00B" w14:textId="77777777" w:rsidR="00E10755" w:rsidRPr="00E10755" w:rsidRDefault="00E10755" w:rsidP="00E10755">
            <w:pPr>
              <w:adjustRightInd w:val="0"/>
              <w:spacing w:before="20" w:after="120"/>
              <w:ind w:left="709" w:hanging="709"/>
              <w:jc w:val="both"/>
              <w:rPr>
                <w:bCs/>
                <w:iCs/>
                <w:color w:val="000000"/>
                <w:lang w:eastAsia="pa-IN" w:bidi="pa-IN"/>
              </w:rPr>
            </w:pPr>
            <w:r w:rsidRPr="00E10755">
              <w:rPr>
                <w:bCs/>
                <w:iCs/>
                <w:color w:val="000000"/>
                <w:lang w:eastAsia="pa-IN" w:bidi="pa-IN"/>
              </w:rPr>
              <w:t>(б)</w:t>
            </w:r>
            <w:r w:rsidRPr="00E10755">
              <w:rPr>
                <w:bCs/>
                <w:iCs/>
                <w:color w:val="000000"/>
                <w:lang w:eastAsia="pa-IN" w:bidi="pa-IN"/>
              </w:rPr>
              <w:tab/>
              <w:t>срока завершения подачи заявок для их регистрации в системе Биржи в целях их исполнения в этот Биржевой день.</w:t>
            </w:r>
          </w:p>
          <w:p w14:paraId="5F1DEE91" w14:textId="77777777" w:rsidR="00E10755" w:rsidRPr="00E10755" w:rsidRDefault="00E10755" w:rsidP="00E10755">
            <w:pPr>
              <w:adjustRightInd w:val="0"/>
              <w:spacing w:before="20" w:after="120"/>
              <w:jc w:val="both"/>
              <w:outlineLvl w:val="0"/>
            </w:pPr>
            <w:r w:rsidRPr="00E10755">
              <w:rPr>
                <w:u w:val="single"/>
              </w:rPr>
              <w:t>Время закрытия торгов</w:t>
            </w:r>
            <w:r w:rsidRPr="00E10755">
              <w:rPr>
                <w:bCs/>
                <w:iCs/>
              </w:rPr>
              <w:t xml:space="preserve"> – </w:t>
            </w:r>
            <w:r w:rsidRPr="00E10755">
              <w:t>применительно к Бирже и Биржевому дню время закрытия торгов в режиме основных торгов без учета послеторгового и других периодов за рамками периода проведения торгов в режиме основных торгов, установленное правилами соответствующей Биржи. При наличии в отношении Контрольного обязательства нескольких Бирж Временем закрытия торгов является наиболее позднее время закрытия торгов (относительно московского времени) таких Бирж.</w:t>
            </w:r>
          </w:p>
          <w:p w14:paraId="1A560FD6" w14:textId="77777777" w:rsidR="00E10755" w:rsidRPr="00E10755" w:rsidRDefault="00E10755" w:rsidP="00E10755">
            <w:pPr>
              <w:adjustRightInd w:val="0"/>
              <w:spacing w:before="20" w:after="120"/>
              <w:jc w:val="both"/>
              <w:outlineLvl w:val="0"/>
            </w:pPr>
            <w:r w:rsidRPr="00E10755">
              <w:rPr>
                <w:u w:val="single"/>
              </w:rPr>
              <w:t>Время оценки</w:t>
            </w:r>
            <w:r w:rsidRPr="00E10755">
              <w:rPr>
                <w:bCs/>
                <w:iCs/>
              </w:rPr>
              <w:t xml:space="preserve"> – </w:t>
            </w:r>
            <w:r w:rsidRPr="00E10755">
              <w:t xml:space="preserve">время в течение любого Биржевого дня, определенное в этом качестве в Решении о ключевых условиях, а при отсутствии такого указания – Время закрытия торгов. </w:t>
            </w:r>
          </w:p>
          <w:p w14:paraId="72AA5271" w14:textId="77777777" w:rsidR="00E10755" w:rsidRPr="00E10755" w:rsidRDefault="00E10755" w:rsidP="00E10755">
            <w:pPr>
              <w:pStyle w:val="Default"/>
              <w:spacing w:after="120"/>
              <w:jc w:val="both"/>
              <w:outlineLvl w:val="0"/>
              <w:rPr>
                <w:color w:val="auto"/>
                <w:sz w:val="20"/>
                <w:szCs w:val="20"/>
              </w:rPr>
            </w:pPr>
            <w:r w:rsidRPr="00E10755">
              <w:rPr>
                <w:sz w:val="20"/>
                <w:szCs w:val="20"/>
                <w:u w:val="single"/>
              </w:rPr>
              <w:t>Гипотетическая сделка хеджирования</w:t>
            </w:r>
            <w:r w:rsidRPr="00E10755">
              <w:rPr>
                <w:sz w:val="20"/>
                <w:szCs w:val="20"/>
              </w:rPr>
              <w:t xml:space="preserve"> – в случае, если соответствующее указание содержится в Решении о ключевых условиях, сделка Эмитента, заключенная с любым из Дилеров-ориентиров, или сделка Эмитента, которая могла бы быть заключена Эмитентом с любым из Дилеров-ориентиров в будущем, либо иной финансовый инструмент, которые (а) необходимы или могут быть необходимы в течение срока обращения Облигаций для хеджирования Эмитентом кредитного риска и/или риска изменения стоимости обязательств, являющихся Контрольным обязательством и/или процентного риска в связи с выпуском Облигаций или исполнением Эмитентом обязательств по ним, (б) соответствуют любому из следующих видов инструментов: кредитно-дефолтный своп (</w:t>
            </w:r>
            <w:r w:rsidRPr="00E10755">
              <w:rPr>
                <w:sz w:val="20"/>
                <w:szCs w:val="20"/>
                <w:lang w:val="en-US"/>
              </w:rPr>
              <w:t>credit</w:t>
            </w:r>
            <w:r w:rsidRPr="00E10755">
              <w:rPr>
                <w:sz w:val="20"/>
                <w:szCs w:val="20"/>
              </w:rPr>
              <w:t xml:space="preserve"> </w:t>
            </w:r>
            <w:r w:rsidRPr="00E10755">
              <w:rPr>
                <w:sz w:val="20"/>
                <w:szCs w:val="20"/>
                <w:lang w:val="en-US"/>
              </w:rPr>
              <w:t>default</w:t>
            </w:r>
            <w:r w:rsidRPr="00E10755">
              <w:rPr>
                <w:sz w:val="20"/>
                <w:szCs w:val="20"/>
              </w:rPr>
              <w:t xml:space="preserve"> </w:t>
            </w:r>
            <w:r w:rsidRPr="00E10755">
              <w:rPr>
                <w:sz w:val="20"/>
                <w:szCs w:val="20"/>
                <w:lang w:val="en-US"/>
              </w:rPr>
              <w:t>swap</w:t>
            </w:r>
            <w:r w:rsidRPr="00E10755">
              <w:rPr>
                <w:sz w:val="20"/>
                <w:szCs w:val="20"/>
              </w:rPr>
              <w:t>), сделка купли-продажи облигаций, процентный своп, валютно-процентный своп, своп на совокупный доход (</w:t>
            </w:r>
            <w:r w:rsidRPr="00E10755">
              <w:rPr>
                <w:sz w:val="20"/>
                <w:szCs w:val="20"/>
                <w:lang w:val="en-US"/>
              </w:rPr>
              <w:t>total</w:t>
            </w:r>
            <w:r w:rsidRPr="00E10755">
              <w:rPr>
                <w:sz w:val="20"/>
                <w:szCs w:val="20"/>
              </w:rPr>
              <w:t xml:space="preserve"> </w:t>
            </w:r>
            <w:r w:rsidRPr="00E10755">
              <w:rPr>
                <w:sz w:val="20"/>
                <w:szCs w:val="20"/>
                <w:lang w:val="en-US"/>
              </w:rPr>
              <w:t>return</w:t>
            </w:r>
            <w:r w:rsidRPr="00E10755">
              <w:rPr>
                <w:sz w:val="20"/>
                <w:szCs w:val="20"/>
              </w:rPr>
              <w:t xml:space="preserve"> </w:t>
            </w:r>
            <w:r w:rsidRPr="00E10755">
              <w:rPr>
                <w:sz w:val="20"/>
                <w:szCs w:val="20"/>
                <w:lang w:val="en-US"/>
              </w:rPr>
              <w:t>swap</w:t>
            </w:r>
            <w:r w:rsidRPr="00E10755">
              <w:rPr>
                <w:sz w:val="20"/>
                <w:szCs w:val="20"/>
              </w:rPr>
              <w:t>) или репо, и (в) подчинены российскому или иностранному праву.</w:t>
            </w:r>
          </w:p>
          <w:p w14:paraId="0B29A0C1" w14:textId="77777777" w:rsidR="00E10755" w:rsidRPr="00E10755" w:rsidRDefault="00E10755" w:rsidP="00E10755">
            <w:pPr>
              <w:pStyle w:val="Default"/>
              <w:spacing w:after="240"/>
              <w:jc w:val="both"/>
              <w:outlineLvl w:val="0"/>
              <w:rPr>
                <w:sz w:val="20"/>
                <w:szCs w:val="20"/>
                <w:u w:val="single"/>
              </w:rPr>
            </w:pPr>
            <w:r w:rsidRPr="00E10755">
              <w:rPr>
                <w:sz w:val="20"/>
                <w:szCs w:val="20"/>
                <w:u w:val="single"/>
              </w:rPr>
              <w:t>ГК РФ</w:t>
            </w:r>
            <w:r w:rsidRPr="00E10755">
              <w:rPr>
                <w:sz w:val="20"/>
                <w:szCs w:val="20"/>
              </w:rPr>
              <w:t xml:space="preserve"> – </w:t>
            </w:r>
            <w:r w:rsidRPr="00E10755">
              <w:rPr>
                <w:bCs/>
                <w:iCs/>
                <w:sz w:val="20"/>
                <w:szCs w:val="20"/>
              </w:rPr>
              <w:t>Гражданский кодекс Российской Федерации.</w:t>
            </w:r>
          </w:p>
          <w:p w14:paraId="5708CE93" w14:textId="37B18D88" w:rsidR="00E10755" w:rsidRPr="00E10755" w:rsidRDefault="00E10755" w:rsidP="00E10755">
            <w:pPr>
              <w:pStyle w:val="Default"/>
              <w:spacing w:after="120"/>
              <w:jc w:val="both"/>
              <w:outlineLvl w:val="0"/>
              <w:rPr>
                <w:bCs/>
                <w:iCs/>
                <w:sz w:val="20"/>
                <w:szCs w:val="20"/>
                <w:u w:val="single"/>
              </w:rPr>
            </w:pPr>
            <w:r w:rsidRPr="00E10755">
              <w:rPr>
                <w:bCs/>
                <w:iCs/>
                <w:sz w:val="20"/>
                <w:szCs w:val="20"/>
                <w:u w:val="single"/>
              </w:rPr>
              <w:t>Государственное вмешательство</w:t>
            </w:r>
            <w:r w:rsidRPr="00E10755">
              <w:rPr>
                <w:bCs/>
                <w:iCs/>
                <w:sz w:val="20"/>
                <w:szCs w:val="20"/>
              </w:rPr>
              <w:t xml:space="preserve"> – в соответствии со Стандартными условиями РИСДА</w:t>
            </w:r>
            <w:r w:rsidRPr="00E10755">
              <w:rPr>
                <w:sz w:val="20"/>
                <w:szCs w:val="20"/>
                <w:lang w:eastAsia="ru-RU"/>
              </w:rPr>
              <w:t xml:space="preserve"> </w:t>
            </w:r>
            <w:r w:rsidRPr="00E10755">
              <w:rPr>
                <w:bCs/>
                <w:iCs/>
                <w:sz w:val="20"/>
                <w:szCs w:val="20"/>
              </w:rPr>
              <w:t>означает в отношении одного или нескольких Контрольных обязательств, сумма которых в совокупности составляет не менее Пороговой суммы дефолта, любое из следующих событий, наступивших в результате действия или заявления государственного органа</w:t>
            </w:r>
            <w:r w:rsidR="00CA5E05">
              <w:rPr>
                <w:bCs/>
                <w:iCs/>
                <w:sz w:val="20"/>
                <w:szCs w:val="20"/>
                <w:vertAlign w:val="superscript"/>
              </w:rPr>
              <w:t>1</w:t>
            </w:r>
            <w:r w:rsidR="00CA5E05" w:rsidRPr="00E10755">
              <w:rPr>
                <w:bCs/>
                <w:iCs/>
                <w:sz w:val="20"/>
                <w:szCs w:val="20"/>
              </w:rPr>
              <w:t>,</w:t>
            </w:r>
            <w:r w:rsidR="004F0734" w:rsidRPr="00CA5E05">
              <w:rPr>
                <w:rStyle w:val="ab"/>
                <w:bCs/>
                <w:iCs/>
                <w:color w:val="FFFFFF" w:themeColor="background1"/>
                <w:sz w:val="20"/>
                <w:szCs w:val="20"/>
              </w:rPr>
              <w:footnoteReference w:id="9"/>
            </w:r>
            <w:r w:rsidRPr="00E10755">
              <w:rPr>
                <w:bCs/>
                <w:iCs/>
                <w:sz w:val="20"/>
                <w:szCs w:val="20"/>
              </w:rPr>
              <w:t xml:space="preserve"> или в связи с законами о реорганизации или регулированием (или иными аналогичными законами или регулированием), в каждом таком случае применимого к Контрольному лицу в обязывающей форме, вне независимости от того, предусмотрено ли такое событие условиями Контрольного обязательства:</w:t>
            </w:r>
          </w:p>
          <w:p w14:paraId="07E9BBAA" w14:textId="77777777" w:rsidR="00E10755" w:rsidRPr="00E10755" w:rsidRDefault="00E10755" w:rsidP="00E10755">
            <w:pPr>
              <w:widowControl w:val="0"/>
              <w:spacing w:after="120"/>
              <w:jc w:val="both"/>
              <w:rPr>
                <w:rFonts w:eastAsiaTheme="minorHAnsi"/>
                <w:color w:val="000000"/>
              </w:rPr>
            </w:pPr>
            <w:r w:rsidRPr="00E10755">
              <w:rPr>
                <w:rFonts w:eastAsiaTheme="minorHAnsi"/>
                <w:color w:val="000000"/>
              </w:rPr>
              <w:t>(</w:t>
            </w:r>
            <w:r w:rsidRPr="00E10755">
              <w:rPr>
                <w:rFonts w:eastAsiaTheme="minorHAnsi"/>
                <w:color w:val="000000"/>
                <w:lang w:val="en-US"/>
              </w:rPr>
              <w:t>i</w:t>
            </w:r>
            <w:r w:rsidRPr="00E10755">
              <w:rPr>
                <w:rFonts w:eastAsiaTheme="minorHAnsi"/>
                <w:color w:val="000000"/>
              </w:rPr>
              <w:t xml:space="preserve">) любое событие, которое повлияет на права </w:t>
            </w:r>
            <w:r w:rsidRPr="00E10755">
              <w:rPr>
                <w:rFonts w:eastAsiaTheme="minorHAnsi"/>
                <w:color w:val="000000"/>
              </w:rPr>
              <w:lastRenderedPageBreak/>
              <w:t>кредиторов таким образом, что произойдет:</w:t>
            </w:r>
          </w:p>
          <w:p w14:paraId="2CD12F91" w14:textId="6AAA71F3" w:rsidR="00E10755" w:rsidRPr="00E10755" w:rsidRDefault="000665F6" w:rsidP="00E10755">
            <w:pPr>
              <w:widowControl w:val="0"/>
              <w:spacing w:after="120"/>
              <w:ind w:left="567"/>
              <w:jc w:val="both"/>
              <w:rPr>
                <w:rFonts w:eastAsiaTheme="minorHAnsi"/>
                <w:color w:val="000000"/>
              </w:rPr>
            </w:pPr>
            <w:r>
              <w:rPr>
                <w:rFonts w:eastAsiaTheme="minorHAnsi"/>
                <w:color w:val="000000"/>
                <w:lang w:val="en-US"/>
              </w:rPr>
              <w:t>A</w:t>
            </w:r>
            <w:r w:rsidR="00E10755" w:rsidRPr="00E10755">
              <w:rPr>
                <w:rFonts w:eastAsiaTheme="minorHAnsi"/>
                <w:color w:val="000000"/>
              </w:rPr>
              <w:t>) уменьшение суммы начисляемых или уплачиваемых процентных платежей (или ставки для начисления процентов) по Контрольному обязательству (включая случаи изменения официальной валюты);</w:t>
            </w:r>
          </w:p>
          <w:p w14:paraId="701A9A1A" w14:textId="41D38185" w:rsidR="00E10755" w:rsidRPr="00E10755" w:rsidRDefault="000665F6" w:rsidP="00E10755">
            <w:pPr>
              <w:widowControl w:val="0"/>
              <w:spacing w:after="120"/>
              <w:ind w:left="567"/>
              <w:jc w:val="both"/>
              <w:rPr>
                <w:rFonts w:eastAsiaTheme="minorHAnsi"/>
                <w:color w:val="000000"/>
              </w:rPr>
            </w:pPr>
            <w:r>
              <w:rPr>
                <w:rFonts w:eastAsiaTheme="minorHAnsi"/>
                <w:color w:val="000000"/>
                <w:lang w:val="en-US"/>
              </w:rPr>
              <w:t>B</w:t>
            </w:r>
            <w:r w:rsidR="00E10755" w:rsidRPr="00E10755">
              <w:rPr>
                <w:rFonts w:eastAsiaTheme="minorHAnsi"/>
                <w:color w:val="000000"/>
              </w:rPr>
              <w:t>) уменьшение суммы основного долга или премии по Контрольному обязательству, подлежащей уплате в соответствующие даты платежа согласно графику погашения (включая случаи изменения официальной валюты);</w:t>
            </w:r>
          </w:p>
          <w:p w14:paraId="4796BBC6" w14:textId="76DB7363" w:rsidR="00E10755" w:rsidRPr="00E10755" w:rsidRDefault="000665F6" w:rsidP="00E10755">
            <w:pPr>
              <w:widowControl w:val="0"/>
              <w:spacing w:after="120"/>
              <w:ind w:left="567"/>
              <w:jc w:val="both"/>
              <w:rPr>
                <w:rFonts w:eastAsiaTheme="minorHAnsi"/>
                <w:color w:val="000000"/>
              </w:rPr>
            </w:pPr>
            <w:r>
              <w:rPr>
                <w:rFonts w:eastAsiaTheme="minorHAnsi"/>
                <w:color w:val="000000"/>
                <w:lang w:val="en-US"/>
              </w:rPr>
              <w:t>C</w:t>
            </w:r>
            <w:r w:rsidR="00E10755" w:rsidRPr="00E10755">
              <w:rPr>
                <w:rFonts w:eastAsiaTheme="minorHAnsi"/>
                <w:color w:val="000000"/>
              </w:rPr>
              <w:t>) предоставление отсрочки в отношении (</w:t>
            </w:r>
            <w:r>
              <w:rPr>
                <w:rFonts w:eastAsiaTheme="minorHAnsi"/>
                <w:color w:val="000000"/>
                <w:lang w:val="en-US"/>
              </w:rPr>
              <w:t>A</w:t>
            </w:r>
            <w:r w:rsidR="00E10755" w:rsidRPr="00E10755">
              <w:rPr>
                <w:rFonts w:eastAsiaTheme="minorHAnsi"/>
                <w:color w:val="000000"/>
              </w:rPr>
              <w:t>) даты или дат платежа или начисления процентов, или (</w:t>
            </w:r>
            <w:r>
              <w:rPr>
                <w:rFonts w:eastAsiaTheme="minorHAnsi"/>
                <w:color w:val="000000"/>
                <w:lang w:val="en-US"/>
              </w:rPr>
              <w:t>B</w:t>
            </w:r>
            <w:r w:rsidR="00E10755" w:rsidRPr="00E10755">
              <w:rPr>
                <w:rFonts w:eastAsiaTheme="minorHAnsi"/>
                <w:color w:val="000000"/>
              </w:rPr>
              <w:t>) даты погашения или дат платежа суммы основного долга или премии по Контрольному обязательству;</w:t>
            </w:r>
          </w:p>
          <w:p w14:paraId="7CAE7D28" w14:textId="62703FAF" w:rsidR="00E10755" w:rsidRPr="00E10755" w:rsidRDefault="000665F6" w:rsidP="00E10755">
            <w:pPr>
              <w:widowControl w:val="0"/>
              <w:spacing w:after="120"/>
              <w:ind w:left="567"/>
              <w:jc w:val="both"/>
              <w:rPr>
                <w:rFonts w:eastAsiaTheme="minorHAnsi"/>
                <w:color w:val="000000"/>
              </w:rPr>
            </w:pPr>
            <w:r>
              <w:rPr>
                <w:rFonts w:eastAsiaTheme="minorHAnsi"/>
                <w:color w:val="000000"/>
                <w:lang w:val="en-US"/>
              </w:rPr>
              <w:t>D</w:t>
            </w:r>
            <w:r w:rsidR="00E10755" w:rsidRPr="00E10755">
              <w:rPr>
                <w:rFonts w:eastAsiaTheme="minorHAnsi"/>
                <w:color w:val="000000"/>
              </w:rPr>
              <w:t>) изменение в очередности удовлетворения требований кредиторов по какому-либо Контрольному обязательству, приводящее к субординации такого Контрольного обязательства по отношению к любому иному Контрольному обязательству;</w:t>
            </w:r>
            <w:r w:rsidR="00CA5E05">
              <w:rPr>
                <w:rFonts w:eastAsiaTheme="minorHAnsi"/>
                <w:color w:val="000000"/>
                <w:vertAlign w:val="superscript"/>
              </w:rPr>
              <w:t>2</w:t>
            </w:r>
            <w:r w:rsidR="00E10755" w:rsidRPr="00CA5E05">
              <w:rPr>
                <w:rStyle w:val="ab"/>
                <w:rFonts w:eastAsiaTheme="minorHAnsi"/>
                <w:color w:val="FFFFFF" w:themeColor="background1"/>
              </w:rPr>
              <w:footnoteReference w:id="10"/>
            </w:r>
          </w:p>
          <w:p w14:paraId="4D046CC1" w14:textId="77777777" w:rsidR="00E10755" w:rsidRPr="00E10755" w:rsidRDefault="00E10755" w:rsidP="00E10755">
            <w:pPr>
              <w:widowControl w:val="0"/>
              <w:spacing w:after="120"/>
              <w:jc w:val="both"/>
              <w:rPr>
                <w:rFonts w:eastAsiaTheme="minorHAnsi"/>
                <w:color w:val="000000"/>
              </w:rPr>
            </w:pPr>
            <w:r w:rsidRPr="00E10755">
              <w:rPr>
                <w:rFonts w:eastAsiaTheme="minorHAnsi"/>
                <w:color w:val="000000"/>
              </w:rPr>
              <w:t>(ii) экспроприацию, передачу прав или иное событие, которое в обязательном порядке изменяет бенефициара Контрольного обязательства;</w:t>
            </w:r>
          </w:p>
          <w:p w14:paraId="3DCD0074" w14:textId="77777777" w:rsidR="00E10755" w:rsidRPr="00E10755" w:rsidRDefault="00E10755" w:rsidP="00E10755">
            <w:pPr>
              <w:widowControl w:val="0"/>
              <w:spacing w:after="120"/>
              <w:jc w:val="both"/>
              <w:rPr>
                <w:rFonts w:eastAsiaTheme="minorHAnsi"/>
                <w:color w:val="000000"/>
              </w:rPr>
            </w:pPr>
            <w:r w:rsidRPr="00E10755">
              <w:rPr>
                <w:rFonts w:eastAsiaTheme="minorHAnsi"/>
                <w:color w:val="000000"/>
              </w:rPr>
              <w:t>(iii) обязательное прекращение, конверсию или обмен, или</w:t>
            </w:r>
          </w:p>
          <w:p w14:paraId="7C9741E5" w14:textId="77777777" w:rsidR="00E10755" w:rsidRPr="00E10755" w:rsidRDefault="00E10755" w:rsidP="00E10755">
            <w:pPr>
              <w:widowControl w:val="0"/>
              <w:spacing w:after="120"/>
              <w:jc w:val="both"/>
              <w:rPr>
                <w:rFonts w:eastAsiaTheme="minorHAnsi"/>
                <w:color w:val="000000"/>
              </w:rPr>
            </w:pPr>
            <w:r w:rsidRPr="00E10755">
              <w:rPr>
                <w:rFonts w:eastAsiaTheme="minorHAnsi"/>
                <w:color w:val="000000"/>
              </w:rPr>
              <w:t>(iv) любое событие, имеющие аналогичные последствия событиям, указанным в пунктах (i) – (iii) выше.</w:t>
            </w:r>
          </w:p>
          <w:p w14:paraId="51C7F3A3" w14:textId="14062D1A" w:rsidR="00E10755" w:rsidRPr="00E10755" w:rsidRDefault="00E10755" w:rsidP="00E10755">
            <w:pPr>
              <w:widowControl w:val="0"/>
              <w:adjustRightInd w:val="0"/>
              <w:spacing w:after="120"/>
              <w:jc w:val="both"/>
            </w:pPr>
            <w:r w:rsidRPr="00E10755">
              <w:t>Для целей определения события «Государственного вмешательства» понятие «Контрольное обязательство» включает также обязательства, по которым Контрольное лицо выступает в качестве лица, предоставляющего и/или направляющего гарантию.</w:t>
            </w:r>
            <w:r w:rsidR="00CA5E05">
              <w:rPr>
                <w:vertAlign w:val="superscript"/>
              </w:rPr>
              <w:t>3</w:t>
            </w:r>
            <w:r w:rsidRPr="00CA5E05">
              <w:rPr>
                <w:color w:val="FFFFFF" w:themeColor="background1"/>
                <w:vertAlign w:val="superscript"/>
              </w:rPr>
              <w:footnoteReference w:id="11"/>
            </w:r>
            <w:r w:rsidRPr="00CA5E05">
              <w:rPr>
                <w:color w:val="FFFFFF" w:themeColor="background1"/>
              </w:rPr>
              <w:t xml:space="preserve"> </w:t>
            </w:r>
          </w:p>
          <w:p w14:paraId="7EDAA162" w14:textId="77777777" w:rsidR="00E10755" w:rsidRPr="00E10755" w:rsidRDefault="00E10755" w:rsidP="00E10755">
            <w:pPr>
              <w:adjustRightInd w:val="0"/>
              <w:spacing w:before="20" w:after="240"/>
              <w:jc w:val="both"/>
              <w:outlineLvl w:val="0"/>
            </w:pPr>
            <w:r w:rsidRPr="00E10755">
              <w:rPr>
                <w:bCs/>
                <w:iCs/>
                <w:u w:val="single"/>
              </w:rPr>
              <w:t>Дата оценки</w:t>
            </w:r>
            <w:r w:rsidRPr="00E10755">
              <w:rPr>
                <w:bCs/>
                <w:iCs/>
              </w:rPr>
              <w:t xml:space="preserve"> – любая из дат, которые или порядок определения которых определены в этом качестве в Решении о ключевых условиях. В случае если какая-либо Дата оценки является датой</w:t>
            </w:r>
            <w:r w:rsidRPr="00E10755">
              <w:t>, не являющейся Биржевым днем, то Датой оценки является Биржевой день, непосредственно предшествующий такому дню.</w:t>
            </w:r>
          </w:p>
          <w:p w14:paraId="246E1F65" w14:textId="77777777" w:rsidR="00E10755" w:rsidRPr="00E10755" w:rsidRDefault="00E10755" w:rsidP="00E10755">
            <w:pPr>
              <w:widowControl w:val="0"/>
              <w:adjustRightInd w:val="0"/>
              <w:spacing w:after="200"/>
              <w:jc w:val="both"/>
              <w:outlineLvl w:val="0"/>
            </w:pPr>
            <w:r w:rsidRPr="00E10755">
              <w:rPr>
                <w:u w:val="single"/>
              </w:rPr>
              <w:t>Депозитарий</w:t>
            </w:r>
            <w:r w:rsidRPr="00E10755">
              <w:t xml:space="preserve"> – </w:t>
            </w:r>
            <w:r w:rsidRPr="00E10755">
              <w:rPr>
                <w:bCs/>
                <w:iCs/>
              </w:rPr>
              <w:t>депозитарий, осуществляющий учет прав на Облигации, в том числе иностранная организация, осуществляющая учет и удостоверение прав на Облигации.</w:t>
            </w:r>
          </w:p>
          <w:p w14:paraId="2FB723A9" w14:textId="77777777" w:rsidR="00E10755" w:rsidRPr="00E10755" w:rsidRDefault="00E10755" w:rsidP="00E10755">
            <w:pPr>
              <w:adjustRightInd w:val="0"/>
              <w:spacing w:before="20" w:after="120"/>
              <w:jc w:val="both"/>
              <w:outlineLvl w:val="0"/>
              <w:rPr>
                <w:bCs/>
                <w:iCs/>
                <w:u w:val="single"/>
              </w:rPr>
            </w:pPr>
            <w:r w:rsidRPr="00E10755">
              <w:rPr>
                <w:bCs/>
                <w:iCs/>
                <w:u w:val="single"/>
              </w:rPr>
              <w:t>Делистинг</w:t>
            </w:r>
            <w:r w:rsidRPr="00E10755">
              <w:rPr>
                <w:bCs/>
                <w:iCs/>
              </w:rPr>
              <w:t xml:space="preserve"> – объявление всеми Биржами (независимо от того, поименованы такие Биржи в отношении соответствующего Контрольного обязательства в Решении о ключевых условиях или нет) о том, что в соответствии с ее правилами облигации, являющиеся Контрольным обязательством, исключаются или подлежат исключению из числа активов, допущенных к торгам (котировальных списков). Делистинг признается наступившим с момента, когда </w:t>
            </w:r>
            <w:r w:rsidRPr="00E10755">
              <w:rPr>
                <w:bCs/>
                <w:iCs/>
              </w:rPr>
              <w:lastRenderedPageBreak/>
              <w:t>соответствующие облигации исключены из котировальных списков всех Бирж и торги этими облигациями на всех таких Биржах прекратились или подлежат прекращению по любому основанию без незамедлительного включения их в котировальные списки или их допуска к торгам иным образом у биржи и (или) организатора торговли, к участию в торгах на которых у Эмитента есть доступ.</w:t>
            </w:r>
          </w:p>
          <w:p w14:paraId="1FDFC631" w14:textId="77777777" w:rsidR="00E10755" w:rsidRPr="00E10755" w:rsidRDefault="00E10755" w:rsidP="00E10755">
            <w:pPr>
              <w:widowControl w:val="0"/>
              <w:adjustRightInd w:val="0"/>
              <w:spacing w:after="120"/>
              <w:jc w:val="both"/>
              <w:outlineLvl w:val="0"/>
              <w:rPr>
                <w:bCs/>
                <w:iCs/>
                <w:u w:val="single"/>
              </w:rPr>
            </w:pPr>
            <w:r w:rsidRPr="00E10755">
              <w:rPr>
                <w:bCs/>
                <w:iCs/>
                <w:u w:val="single"/>
              </w:rPr>
              <w:t>Дефолт по обязательству</w:t>
            </w:r>
            <w:r w:rsidRPr="00E10755">
              <w:rPr>
                <w:bCs/>
                <w:iCs/>
              </w:rPr>
              <w:t xml:space="preserve"> – в соответствии со Стандартными условиями РИСДА означает, что обязательства Контрольного лица по одному или нескольким Контрольным обязательствам на общую сумму не менее Пороговой суммы дефолта могут быть истребованы кредитором или кредиторами к досрочному исполнению в результате нарушения Контрольным лицом условий таких Контрольных обязательств, наступления дефолта (в значении, определенном условиями обязательства) или иного аналогичного события, которое может служить основанием для требования о досрочном исполнении Контрольного обязательства (за исключением Неплатежа). </w:t>
            </w:r>
          </w:p>
          <w:p w14:paraId="66C2F754" w14:textId="77777777" w:rsidR="00E10755" w:rsidRPr="00E10755" w:rsidRDefault="00E10755" w:rsidP="00E10755">
            <w:pPr>
              <w:widowControl w:val="0"/>
              <w:adjustRightInd w:val="0"/>
              <w:spacing w:after="200"/>
              <w:jc w:val="both"/>
              <w:outlineLvl w:val="0"/>
            </w:pPr>
            <w:r w:rsidRPr="00E10755">
              <w:rPr>
                <w:u w:val="single"/>
              </w:rPr>
              <w:t>Дилеры-ориентиры</w:t>
            </w:r>
            <w:r w:rsidRPr="00E10755">
              <w:t xml:space="preserve"> – профессиональные участники финансового рынка, не являющиеся аффилированными лицами Эмитента и (или) Расчетного агента, определенные Эмитентом в Решении о ключевых условиях в качестве Дилеров-ориентиров в отношении Контрольного обязательства,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 В Решении о ключевых условиях Эмитент определяет не менее двух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60972DD3" w14:textId="77777777" w:rsidR="00E10755" w:rsidRPr="00E10755" w:rsidRDefault="00E10755" w:rsidP="00E10755">
            <w:pPr>
              <w:widowControl w:val="0"/>
              <w:adjustRightInd w:val="0"/>
              <w:spacing w:after="200"/>
              <w:jc w:val="both"/>
            </w:pPr>
            <w:r w:rsidRPr="00E10755">
              <w:t>Если количество Дилеров-ориентиров, которые могут выполнять действия, предусмотренные Решением о выпуске, станет менее двух по любым причинам, включая непредоставление Дилером-ориентиром информации, запрашиваемой Расчетным агентом, Расчетный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брокерской или иной деятельности, связанной с осуществлением сделок на фондовых рынках, не являющееся аффилированным лицом Эмитента и (или) Расчетного агента, являющееся членом хотя бы одной из следующих организаций и (или) их правопреемников:</w:t>
            </w:r>
          </w:p>
          <w:p w14:paraId="22C5EF77" w14:textId="77777777" w:rsidR="00E10755" w:rsidRPr="00E10755" w:rsidRDefault="00E10755" w:rsidP="003006B3">
            <w:pPr>
              <w:widowControl w:val="0"/>
              <w:numPr>
                <w:ilvl w:val="0"/>
                <w:numId w:val="24"/>
              </w:numPr>
              <w:adjustRightInd w:val="0"/>
              <w:spacing w:after="120"/>
              <w:jc w:val="both"/>
              <w:rPr>
                <w:lang w:val="en-US"/>
              </w:rPr>
            </w:pPr>
            <w:r w:rsidRPr="00E10755">
              <w:t>Международная</w:t>
            </w:r>
            <w:r w:rsidRPr="00E10755">
              <w:rPr>
                <w:lang w:val="en-US"/>
              </w:rPr>
              <w:t xml:space="preserve"> </w:t>
            </w:r>
            <w:r w:rsidRPr="00E10755">
              <w:t>ассоциация</w:t>
            </w:r>
            <w:r w:rsidRPr="00E10755">
              <w:rPr>
                <w:lang w:val="en-US"/>
              </w:rPr>
              <w:t xml:space="preserve"> </w:t>
            </w:r>
            <w:r w:rsidRPr="00E10755">
              <w:t>свопов</w:t>
            </w:r>
            <w:r w:rsidRPr="00E10755">
              <w:rPr>
                <w:lang w:val="en-US"/>
              </w:rPr>
              <w:t xml:space="preserve"> </w:t>
            </w:r>
            <w:r w:rsidRPr="00E10755">
              <w:t>и</w:t>
            </w:r>
            <w:r w:rsidRPr="00E10755">
              <w:rPr>
                <w:lang w:val="en-US"/>
              </w:rPr>
              <w:t xml:space="preserve"> </w:t>
            </w:r>
            <w:r w:rsidRPr="00E10755">
              <w:t>деривативов</w:t>
            </w:r>
            <w:r w:rsidRPr="00E10755">
              <w:rPr>
                <w:lang w:val="en-US"/>
              </w:rPr>
              <w:t xml:space="preserve">, </w:t>
            </w:r>
            <w:r w:rsidRPr="00E10755">
              <w:t>Инк</w:t>
            </w:r>
            <w:r w:rsidRPr="00E10755">
              <w:rPr>
                <w:lang w:val="en-US"/>
              </w:rPr>
              <w:t xml:space="preserve"> (International Swaps and Derivatives Association, Inc - (ISDA));</w:t>
            </w:r>
          </w:p>
          <w:p w14:paraId="1E806CB8" w14:textId="576EC1F8" w:rsidR="00E10755" w:rsidRPr="00E10755" w:rsidRDefault="00E10755" w:rsidP="003006B3">
            <w:pPr>
              <w:widowControl w:val="0"/>
              <w:numPr>
                <w:ilvl w:val="0"/>
                <w:numId w:val="24"/>
              </w:numPr>
              <w:adjustRightInd w:val="0"/>
              <w:spacing w:after="200"/>
              <w:ind w:left="709" w:hanging="425"/>
              <w:contextualSpacing/>
              <w:jc w:val="both"/>
            </w:pPr>
            <w:r w:rsidRPr="00E10755">
              <w:t>Нац</w:t>
            </w:r>
            <w:r w:rsidR="003006B3">
              <w:t>иональная финансовая ассоциация</w:t>
            </w:r>
            <w:r w:rsidRPr="00E10755">
              <w:t xml:space="preserve"> (НФА);</w:t>
            </w:r>
          </w:p>
          <w:p w14:paraId="3FD78312" w14:textId="77777777" w:rsidR="00E10755" w:rsidRPr="00E10755" w:rsidRDefault="00E10755" w:rsidP="003006B3">
            <w:pPr>
              <w:widowControl w:val="0"/>
              <w:numPr>
                <w:ilvl w:val="0"/>
                <w:numId w:val="24"/>
              </w:numPr>
              <w:adjustRightInd w:val="0"/>
              <w:spacing w:after="200"/>
              <w:ind w:left="709" w:hanging="425"/>
              <w:jc w:val="both"/>
            </w:pPr>
            <w:r w:rsidRPr="00E10755">
              <w:t xml:space="preserve">Национальная ассоциация участников </w:t>
            </w:r>
            <w:r w:rsidRPr="00E10755">
              <w:lastRenderedPageBreak/>
              <w:t>фондового рынка (НАУФОР);</w:t>
            </w:r>
          </w:p>
          <w:p w14:paraId="49CC142B" w14:textId="77777777" w:rsidR="00E10755" w:rsidRPr="00E10755" w:rsidRDefault="00E10755" w:rsidP="003006B3">
            <w:pPr>
              <w:widowControl w:val="0"/>
              <w:numPr>
                <w:ilvl w:val="0"/>
                <w:numId w:val="24"/>
              </w:numPr>
              <w:adjustRightInd w:val="0"/>
              <w:spacing w:after="120"/>
              <w:ind w:left="709" w:hanging="425"/>
              <w:jc w:val="both"/>
            </w:pPr>
            <w:r w:rsidRPr="00E10755">
              <w:t>любые саморегулируемые организации участников финансового рынка, объединения участников финансового рынка или иные аналогичные организации в стране места нахождения Контрольного лица.</w:t>
            </w:r>
          </w:p>
          <w:p w14:paraId="352E8C2A" w14:textId="77777777" w:rsidR="00E10755" w:rsidRPr="00E10755" w:rsidRDefault="00E10755" w:rsidP="00E10755">
            <w:pPr>
              <w:widowControl w:val="0"/>
              <w:adjustRightInd w:val="0"/>
              <w:spacing w:after="120"/>
              <w:jc w:val="both"/>
            </w:pPr>
            <w:r w:rsidRPr="00E10755">
              <w:t>Расчетный агент определяет одного или нескольких Дилеров-ориентиров из числа указанных выше лиц в срок не позднее 5 (пяти) Рабочих дней с даты, в которую Расчетный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Расчетным агентом Дилеров-ориентиров должно быть таким, чтобы в любой момент времени общее количество Дилеров-ориентиров составляло не менее 2 (двух). Расчетный агент сообщает Эмитенту информацию об определенных им Дилерах-ориентирах не позднее 1 (одного) Рабочего дня с даты определения соответствующих Дилеров-ориентиров.</w:t>
            </w:r>
          </w:p>
          <w:p w14:paraId="55C3F93A" w14:textId="77777777" w:rsidR="00E10755" w:rsidRPr="00E10755" w:rsidRDefault="00E10755" w:rsidP="00E10755">
            <w:pPr>
              <w:widowControl w:val="0"/>
              <w:adjustRightInd w:val="0"/>
              <w:spacing w:after="120"/>
              <w:jc w:val="both"/>
            </w:pPr>
            <w:r w:rsidRPr="00E10755">
              <w:t>Информация о Дилерах-ориентирах, определенных Расчетным агентом из числа указанных выше организаций, должна быть предоставлена Эмитентом не позднее 1 (одного) дня с даты получения Эмитентом соответствующей информации от Расчетного агента</w:t>
            </w:r>
            <w:r w:rsidRPr="00E10755">
              <w:rPr>
                <w:rFonts w:eastAsiaTheme="minorEastAsia"/>
              </w:rPr>
              <w:t>.</w:t>
            </w:r>
          </w:p>
          <w:p w14:paraId="5A3D1B55" w14:textId="77777777" w:rsidR="00E10755" w:rsidRPr="00E10755" w:rsidRDefault="00E10755" w:rsidP="00E10755">
            <w:pPr>
              <w:pStyle w:val="Default"/>
              <w:spacing w:after="240"/>
              <w:jc w:val="both"/>
              <w:outlineLvl w:val="0"/>
              <w:rPr>
                <w:bCs/>
                <w:iCs/>
                <w:sz w:val="20"/>
                <w:szCs w:val="20"/>
              </w:rPr>
            </w:pPr>
            <w:r w:rsidRPr="00E10755">
              <w:rPr>
                <w:bCs/>
                <w:iCs/>
                <w:sz w:val="20"/>
                <w:szCs w:val="20"/>
                <w:u w:val="single"/>
              </w:rPr>
              <w:t>Закон о РЦБ</w:t>
            </w:r>
            <w:r w:rsidRPr="00E10755">
              <w:rPr>
                <w:bCs/>
                <w:iCs/>
                <w:sz w:val="20"/>
                <w:szCs w:val="20"/>
              </w:rPr>
              <w:t xml:space="preserve"> – Федеральный закон от 22.04.1996 г. № 39-ФЗ «О рынке ценных бумаг».</w:t>
            </w:r>
          </w:p>
          <w:p w14:paraId="754E6FFB" w14:textId="77777777" w:rsidR="00E10755" w:rsidRPr="00E10755" w:rsidRDefault="00E10755" w:rsidP="00E10755">
            <w:pPr>
              <w:pStyle w:val="Default"/>
              <w:spacing w:after="240"/>
              <w:jc w:val="both"/>
              <w:outlineLvl w:val="0"/>
              <w:rPr>
                <w:bCs/>
                <w:iCs/>
                <w:sz w:val="20"/>
                <w:szCs w:val="20"/>
              </w:rPr>
            </w:pPr>
            <w:r w:rsidRPr="00E10755">
              <w:rPr>
                <w:bCs/>
                <w:iCs/>
                <w:sz w:val="20"/>
                <w:szCs w:val="20"/>
                <w:u w:val="single"/>
              </w:rPr>
              <w:t>Закон № 514-ФЗ</w:t>
            </w:r>
            <w:r w:rsidRPr="00E10755">
              <w:rPr>
                <w:bCs/>
                <w:iCs/>
                <w:sz w:val="20"/>
                <w:szCs w:val="20"/>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5D2AE3CC" w14:textId="77777777" w:rsidR="00E10755" w:rsidRPr="00E10755" w:rsidRDefault="00E10755" w:rsidP="00E10755">
            <w:pPr>
              <w:pStyle w:val="Default"/>
              <w:spacing w:after="240"/>
              <w:jc w:val="both"/>
              <w:outlineLvl w:val="0"/>
              <w:rPr>
                <w:sz w:val="20"/>
                <w:szCs w:val="20"/>
              </w:rPr>
            </w:pPr>
            <w:r w:rsidRPr="00E10755">
              <w:rPr>
                <w:sz w:val="20"/>
                <w:szCs w:val="20"/>
                <w:u w:val="single"/>
              </w:rPr>
              <w:t>Изменение регулирования</w:t>
            </w:r>
            <w:r w:rsidRPr="00E10755">
              <w:rPr>
                <w:sz w:val="20"/>
                <w:szCs w:val="20"/>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 и (или) обязательств Эмитента и (или) любого Потенциального контрагента по хеджу (любого из Дилеров-ориентиров) по Гипотетической сделке хеджирования (если такая сделка заключена (имеет место), или если такая сделка могла бы быть заключена на момент исполнения соответствующего обязательства), выражающееся в следующем:</w:t>
            </w:r>
          </w:p>
          <w:p w14:paraId="5171ED70" w14:textId="77777777" w:rsidR="00E10755" w:rsidRPr="00E10755" w:rsidRDefault="00E10755" w:rsidP="00E10755">
            <w:pPr>
              <w:pStyle w:val="Default"/>
              <w:spacing w:before="20"/>
              <w:ind w:left="709" w:hanging="709"/>
              <w:jc w:val="both"/>
              <w:rPr>
                <w:sz w:val="20"/>
                <w:szCs w:val="20"/>
              </w:rPr>
            </w:pPr>
            <w:r w:rsidRPr="00E10755">
              <w:rPr>
                <w:sz w:val="20"/>
                <w:szCs w:val="20"/>
              </w:rPr>
              <w:t>(1)</w:t>
            </w:r>
            <w:r w:rsidRPr="00E10755">
              <w:rPr>
                <w:sz w:val="20"/>
                <w:szCs w:val="20"/>
              </w:rPr>
              <w:tab/>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AAEC3D9" w14:textId="77777777" w:rsidR="00E10755" w:rsidRPr="00E10755" w:rsidRDefault="00E10755" w:rsidP="00E10755">
            <w:pPr>
              <w:pStyle w:val="Default"/>
              <w:spacing w:before="20" w:after="240"/>
              <w:ind w:left="709" w:hanging="709"/>
              <w:jc w:val="both"/>
              <w:rPr>
                <w:sz w:val="20"/>
                <w:szCs w:val="20"/>
              </w:rPr>
            </w:pPr>
            <w:r w:rsidRPr="00E10755">
              <w:rPr>
                <w:sz w:val="20"/>
                <w:szCs w:val="20"/>
              </w:rPr>
              <w:t>(2)</w:t>
            </w:r>
            <w:r w:rsidRPr="00E10755">
              <w:rPr>
                <w:sz w:val="20"/>
                <w:szCs w:val="20"/>
              </w:rPr>
              <w:tab/>
              <w:t xml:space="preserve">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w:t>
            </w:r>
            <w:r w:rsidRPr="00E10755">
              <w:rPr>
                <w:sz w:val="20"/>
                <w:szCs w:val="20"/>
              </w:rPr>
              <w:lastRenderedPageBreak/>
              <w:t>такое действие, осуществленное налоговыми органами), влекущее за собой существенное повышение издержек Эмитента и (или) любого Потенциального контрагента по хеджу в выполнении их обязательств по Облигациям и (или) по Гипотетической сделке хеджирования, и (или) обязательств, возникших в связи с покупкой, продажей или поддержанием позиции либо заключением сделок в отношении Контрольного обязательства (Контрольного обязательства в составе Корзины), используемых Эмитентом для хеджирования обязательств по Облигации или по Гипотетической сделке хеджирования</w:t>
            </w:r>
            <w:r w:rsidRPr="00E10755" w:rsidDel="00013EE0">
              <w:rPr>
                <w:sz w:val="20"/>
                <w:szCs w:val="20"/>
              </w:rPr>
              <w:t xml:space="preserve"> </w:t>
            </w:r>
            <w:r w:rsidRPr="00E10755">
              <w:rPr>
                <w:sz w:val="20"/>
                <w:szCs w:val="20"/>
              </w:rPr>
              <w:t>(в том числе, по причине увеличения налоговых обязательств, уменьшения налоговых льгот или иных событий, имеющих негативный налоговый эффект).</w:t>
            </w:r>
          </w:p>
          <w:p w14:paraId="3D9C0D5C" w14:textId="77777777" w:rsidR="00E10755" w:rsidRPr="00E10755" w:rsidRDefault="00E10755" w:rsidP="00E10755">
            <w:pPr>
              <w:adjustRightInd w:val="0"/>
              <w:spacing w:before="20" w:after="240"/>
              <w:jc w:val="both"/>
              <w:outlineLvl w:val="0"/>
            </w:pPr>
            <w:r w:rsidRPr="00E10755">
              <w:rPr>
                <w:u w:val="single"/>
              </w:rPr>
              <w:t>Ключевые условия выпуска</w:t>
            </w:r>
            <w:r w:rsidRPr="00E10755">
              <w:t xml:space="preserve"> – сообщение о содержании Решения о ключевых условиях, порядок предоставления которого указан в пункте 12.5 Решения о выпуске.</w:t>
            </w:r>
          </w:p>
          <w:p w14:paraId="26B95EBC" w14:textId="77777777" w:rsidR="00E10755" w:rsidRPr="00E10755" w:rsidRDefault="00E10755" w:rsidP="00E10755">
            <w:pPr>
              <w:pStyle w:val="Default"/>
              <w:spacing w:after="120"/>
              <w:jc w:val="both"/>
              <w:outlineLvl w:val="0"/>
              <w:rPr>
                <w:sz w:val="20"/>
                <w:szCs w:val="20"/>
                <w:u w:val="single"/>
              </w:rPr>
            </w:pPr>
            <w:r w:rsidRPr="00E10755">
              <w:rPr>
                <w:sz w:val="20"/>
                <w:szCs w:val="20"/>
                <w:u w:val="single"/>
              </w:rPr>
              <w:t>Контрольное обязательство</w:t>
            </w:r>
            <w:r w:rsidRPr="00E10755">
              <w:rPr>
                <w:sz w:val="20"/>
                <w:szCs w:val="20"/>
              </w:rPr>
              <w:t xml:space="preserve"> – любое обязательство Контрольного лица, предусмотренное условиями выпущенных таким лицом облигаций, иных долговых ценных бумаг, в том числе, выпущенных по иностранному праву (например, нот), полученных таким лицом кредитов или займов (кредитными договорами и (или) договорами займа), соответствующее критериям, установленным в отношении каждого Контрольного лица для целей определения Контрольных обязательств такого лица в Решении о ключевых условиях, либо, если это предусмотрено Решением о ключевых условиях, обязательство Контрольного лица по конкретным облигациям, иным долговым ценным бумагам, в том числе, выпущенным по иностранному праву, займам и кредитам, указанным в Решении о ключевых условиях. Помимо прочих, в качестве критериев для определения обязательств Контрольного лица в качестве Контрольных обязательств могут быть использованы определяемые в соответствии с Международной матрицей или Российской матрицей в версии, действующей на дату опубликования Решения о ключевых условиях (если иная дата не определена в нем), признаки обязательств, категория обязательства (</w:t>
            </w:r>
            <w:r w:rsidRPr="00E10755">
              <w:rPr>
                <w:sz w:val="20"/>
                <w:szCs w:val="20"/>
                <w:lang w:val="en-US"/>
              </w:rPr>
              <w:t>Obligation</w:t>
            </w:r>
            <w:r w:rsidRPr="00E10755">
              <w:rPr>
                <w:sz w:val="20"/>
                <w:szCs w:val="20"/>
              </w:rPr>
              <w:t xml:space="preserve"> </w:t>
            </w:r>
            <w:r w:rsidRPr="00E10755">
              <w:rPr>
                <w:sz w:val="20"/>
                <w:szCs w:val="20"/>
                <w:lang w:val="en-US"/>
              </w:rPr>
              <w:t>Category</w:t>
            </w:r>
            <w:r w:rsidRPr="00E10755">
              <w:rPr>
                <w:sz w:val="20"/>
                <w:szCs w:val="20"/>
              </w:rPr>
              <w:t xml:space="preserve">, </w:t>
            </w:r>
            <w:r w:rsidRPr="00E10755">
              <w:rPr>
                <w:sz w:val="20"/>
                <w:szCs w:val="20"/>
                <w:lang w:val="en-US"/>
              </w:rPr>
              <w:t>Obligation</w:t>
            </w:r>
            <w:r w:rsidRPr="00E10755">
              <w:rPr>
                <w:sz w:val="20"/>
                <w:szCs w:val="20"/>
              </w:rPr>
              <w:t xml:space="preserve"> </w:t>
            </w:r>
            <w:r w:rsidRPr="00E10755">
              <w:rPr>
                <w:sz w:val="20"/>
                <w:szCs w:val="20"/>
                <w:lang w:val="en-US"/>
              </w:rPr>
              <w:t>Characteristics</w:t>
            </w:r>
            <w:r w:rsidRPr="00E10755">
              <w:rPr>
                <w:sz w:val="20"/>
                <w:szCs w:val="20"/>
              </w:rPr>
              <w:t xml:space="preserve">). </w:t>
            </w:r>
          </w:p>
          <w:p w14:paraId="307423BF" w14:textId="77777777" w:rsidR="00E10755" w:rsidRPr="00E10755" w:rsidRDefault="00E10755" w:rsidP="00E10755">
            <w:pPr>
              <w:pStyle w:val="Default"/>
              <w:spacing w:after="120"/>
              <w:jc w:val="both"/>
              <w:outlineLvl w:val="0"/>
              <w:rPr>
                <w:color w:val="auto"/>
                <w:sz w:val="20"/>
                <w:szCs w:val="20"/>
              </w:rPr>
            </w:pPr>
            <w:r w:rsidRPr="00E10755">
              <w:rPr>
                <w:color w:val="auto"/>
                <w:sz w:val="20"/>
                <w:szCs w:val="20"/>
                <w:u w:val="single"/>
              </w:rPr>
              <w:t>Контрольное лицо</w:t>
            </w:r>
            <w:r w:rsidRPr="00E10755">
              <w:rPr>
                <w:color w:val="auto"/>
                <w:sz w:val="20"/>
                <w:szCs w:val="20"/>
              </w:rPr>
              <w:t xml:space="preserve"> – любое из юридических лиц, определенных в качестве Контрольных лиц в Решении о ключевых условиях или определенных в таком качестве в соответствии с порядком, предусмотренным Решением о ключевых условиях, а также любой из преемников таких лиц, определенный в качестве Контрольного лица в случае наступления События правопреемства в соответствии с пунктом 12.</w:t>
            </w:r>
            <w:r w:rsidRPr="00E10755">
              <w:rPr>
                <w:rFonts w:eastAsia="Times New Roman"/>
                <w:bCs/>
                <w:iCs/>
                <w:color w:val="auto"/>
                <w:sz w:val="20"/>
                <w:szCs w:val="20"/>
                <w:lang w:eastAsia="ru-RU"/>
              </w:rPr>
              <w:t>9.</w:t>
            </w:r>
            <w:r w:rsidRPr="00E10755">
              <w:rPr>
                <w:color w:val="auto"/>
                <w:sz w:val="20"/>
                <w:szCs w:val="20"/>
              </w:rPr>
              <w:t xml:space="preserve"> Решения о выпуске.</w:t>
            </w:r>
            <w:r w:rsidRPr="00E10755" w:rsidDel="00363D4E">
              <w:rPr>
                <w:color w:val="auto"/>
                <w:sz w:val="20"/>
                <w:szCs w:val="20"/>
              </w:rPr>
              <w:t xml:space="preserve"> </w:t>
            </w:r>
          </w:p>
          <w:p w14:paraId="728C1ADE" w14:textId="77777777" w:rsidR="00E10755" w:rsidRPr="00E10755" w:rsidRDefault="00E10755" w:rsidP="00E10755">
            <w:pPr>
              <w:adjustRightInd w:val="0"/>
              <w:spacing w:before="20" w:after="120"/>
              <w:jc w:val="both"/>
              <w:outlineLvl w:val="0"/>
            </w:pPr>
            <w:r w:rsidRPr="00E10755">
              <w:rPr>
                <w:bCs/>
                <w:iCs/>
                <w:u w:val="single"/>
              </w:rPr>
              <w:t>Корзина</w:t>
            </w:r>
            <w:r w:rsidRPr="00E10755">
              <w:rPr>
                <w:bCs/>
                <w:iCs/>
              </w:rPr>
              <w:t xml:space="preserve"> – </w:t>
            </w:r>
            <w:r w:rsidRPr="00E10755">
              <w:t xml:space="preserve">совокупность всех Контрольных обязательств всех Контрольных лиц, определенных в соответствии с Решением о ключевых условиях. Если в качестве Контрольных обязательств используются обязательства какого-либо Контрольного лица по конкретным ценным бумагам, займам и (или) кредитам, </w:t>
            </w:r>
            <w:r w:rsidRPr="00E10755">
              <w:lastRenderedPageBreak/>
              <w:t>то при определении Корзины в Решении о ключевых условиях должны быть предусмотрены идентифицирующие признаки всех таких Контрольных обязательств, входящих в Корзину.</w:t>
            </w:r>
          </w:p>
          <w:p w14:paraId="03EFB79B" w14:textId="77777777" w:rsidR="00E10755" w:rsidRPr="00E10755" w:rsidRDefault="00E10755" w:rsidP="00E10755">
            <w:pPr>
              <w:pStyle w:val="Default"/>
              <w:spacing w:after="120"/>
              <w:jc w:val="both"/>
              <w:outlineLvl w:val="0"/>
              <w:rPr>
                <w:sz w:val="20"/>
                <w:szCs w:val="20"/>
              </w:rPr>
            </w:pPr>
            <w:r w:rsidRPr="00E10755">
              <w:rPr>
                <w:sz w:val="20"/>
                <w:szCs w:val="20"/>
                <w:u w:val="single"/>
              </w:rPr>
              <w:t>Кредитное событие</w:t>
            </w:r>
            <w:r w:rsidRPr="00E10755">
              <w:rPr>
                <w:sz w:val="20"/>
                <w:szCs w:val="20"/>
              </w:rPr>
              <w:t xml:space="preserve"> – любое из следующих событий, указанное в качестве применимого:</w:t>
            </w:r>
          </w:p>
          <w:p w14:paraId="1E6359A7" w14:textId="77777777" w:rsidR="00E10755" w:rsidRPr="00E10755" w:rsidRDefault="00E10755" w:rsidP="00344D99">
            <w:pPr>
              <w:pStyle w:val="af8"/>
              <w:widowControl w:val="0"/>
              <w:numPr>
                <w:ilvl w:val="0"/>
                <w:numId w:val="30"/>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Требование досрочного исполнения обязательства;</w:t>
            </w:r>
          </w:p>
          <w:p w14:paraId="647312D0" w14:textId="77777777" w:rsidR="00E10755" w:rsidRPr="00E10755" w:rsidRDefault="00E10755" w:rsidP="00344D99">
            <w:pPr>
              <w:pStyle w:val="af8"/>
              <w:widowControl w:val="0"/>
              <w:numPr>
                <w:ilvl w:val="0"/>
                <w:numId w:val="30"/>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Банкротство;</w:t>
            </w:r>
          </w:p>
          <w:p w14:paraId="2DA5A9C7" w14:textId="77777777" w:rsidR="00E10755" w:rsidRPr="00E10755" w:rsidRDefault="00E10755" w:rsidP="00344D99">
            <w:pPr>
              <w:pStyle w:val="af8"/>
              <w:widowControl w:val="0"/>
              <w:numPr>
                <w:ilvl w:val="0"/>
                <w:numId w:val="30"/>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 xml:space="preserve">Государственное вмешательство; </w:t>
            </w:r>
          </w:p>
          <w:p w14:paraId="476F0691" w14:textId="77777777" w:rsidR="00E10755" w:rsidRPr="00E10755" w:rsidRDefault="00E10755" w:rsidP="00344D99">
            <w:pPr>
              <w:pStyle w:val="af8"/>
              <w:widowControl w:val="0"/>
              <w:numPr>
                <w:ilvl w:val="0"/>
                <w:numId w:val="30"/>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Дефолт по обязательству;</w:t>
            </w:r>
          </w:p>
          <w:p w14:paraId="095BC943" w14:textId="77777777" w:rsidR="00E10755" w:rsidRPr="00E10755" w:rsidRDefault="00E10755" w:rsidP="00344D99">
            <w:pPr>
              <w:pStyle w:val="af8"/>
              <w:widowControl w:val="0"/>
              <w:numPr>
                <w:ilvl w:val="0"/>
                <w:numId w:val="30"/>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Неплатеж;</w:t>
            </w:r>
          </w:p>
          <w:p w14:paraId="2144C7FD" w14:textId="77777777" w:rsidR="00E10755" w:rsidRPr="00E10755" w:rsidRDefault="00E10755" w:rsidP="00344D99">
            <w:pPr>
              <w:pStyle w:val="af8"/>
              <w:widowControl w:val="0"/>
              <w:numPr>
                <w:ilvl w:val="0"/>
                <w:numId w:val="30"/>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Отказ от исполнения обязательства/мораторий;</w:t>
            </w:r>
          </w:p>
          <w:p w14:paraId="66B8F4AC" w14:textId="77777777" w:rsidR="00E10755" w:rsidRPr="00E10755" w:rsidRDefault="00E10755" w:rsidP="00344D99">
            <w:pPr>
              <w:pStyle w:val="af8"/>
              <w:widowControl w:val="0"/>
              <w:numPr>
                <w:ilvl w:val="0"/>
                <w:numId w:val="30"/>
              </w:numPr>
              <w:autoSpaceDE w:val="0"/>
              <w:autoSpaceDN w:val="0"/>
              <w:adjustRightInd w:val="0"/>
              <w:spacing w:after="120" w:line="240" w:lineRule="auto"/>
              <w:jc w:val="both"/>
              <w:rPr>
                <w:rFonts w:ascii="Times New Roman" w:eastAsia="Times New Roman" w:hAnsi="Times New Roman"/>
                <w:sz w:val="20"/>
                <w:szCs w:val="20"/>
              </w:rPr>
            </w:pPr>
            <w:r w:rsidRPr="00E10755">
              <w:rPr>
                <w:rFonts w:ascii="Times New Roman" w:eastAsia="Times New Roman" w:hAnsi="Times New Roman"/>
                <w:sz w:val="20"/>
                <w:szCs w:val="20"/>
              </w:rPr>
              <w:t>Реструктуризация обязательства.</w:t>
            </w:r>
          </w:p>
          <w:p w14:paraId="608F5A6D" w14:textId="77777777" w:rsidR="00E10755" w:rsidRPr="00E10755" w:rsidRDefault="00E10755" w:rsidP="00E10755">
            <w:pPr>
              <w:pStyle w:val="af1"/>
              <w:jc w:val="both"/>
            </w:pPr>
            <w:r w:rsidRPr="00E10755">
              <w:t xml:space="preserve">Если какое-либо событие подпадает под определение Кредитного события, то наступление такого события составляет Кредитное событие даже в случае, когда такое событие явилось результатом (прямо или косвенно): </w:t>
            </w:r>
          </w:p>
          <w:p w14:paraId="768CEFAC" w14:textId="77777777" w:rsidR="00E10755" w:rsidRPr="00E10755" w:rsidRDefault="00E10755" w:rsidP="00E10755">
            <w:pPr>
              <w:pStyle w:val="af1"/>
              <w:jc w:val="both"/>
            </w:pPr>
            <w:r w:rsidRPr="00E10755">
              <w:t xml:space="preserve">(а) отсутствия у Контрольного лица (или его представителя) полномочий или правоспособности для принятия Контрольным лицом (или представителем от его имени) обязанностей по Контрольному обязательству; </w:t>
            </w:r>
          </w:p>
          <w:p w14:paraId="17D37ECA" w14:textId="77777777" w:rsidR="00E10755" w:rsidRPr="00E10755" w:rsidRDefault="00E10755" w:rsidP="00E10755">
            <w:pPr>
              <w:pStyle w:val="af1"/>
              <w:jc w:val="both"/>
            </w:pPr>
            <w:r w:rsidRPr="00E10755">
              <w:t>(б) отсутствия судебной защиты, противоречия закону, невозможности исполнения или недействительности Контрольного обязательства;</w:t>
            </w:r>
          </w:p>
          <w:p w14:paraId="27B3D50A" w14:textId="77777777" w:rsidR="00E10755" w:rsidRPr="00E10755" w:rsidRDefault="00E10755" w:rsidP="00E10755">
            <w:pPr>
              <w:pStyle w:val="af1"/>
              <w:jc w:val="both"/>
            </w:pPr>
            <w:r w:rsidRPr="00E10755">
              <w:t xml:space="preserve">(в) действия норм законодательства (в том числе законов, подзаконных нормативных актов, норм административного регулирования, указов, приказов и иных аналогичных актов) или опубликования нового (или изменения прежнего) толкования компетентным судебным, административным или регулирующим органом действующего законодательства (в том числе законов, подзаконных нормативных актов, норм административного регулирования, указов, приказов и иных аналогичных актов), или </w:t>
            </w:r>
          </w:p>
          <w:p w14:paraId="3900A950" w14:textId="77777777" w:rsidR="00E10755" w:rsidRPr="00E10755" w:rsidRDefault="00E10755" w:rsidP="00E10755">
            <w:pPr>
              <w:pStyle w:val="af1"/>
              <w:jc w:val="both"/>
            </w:pPr>
            <w:r w:rsidRPr="00E10755">
              <w:t>(г) принятия или изменения ограничений валютных операций, операций, связанных с движением капитала, или аналогичных ограничений, принимаемых органами кредитно-денежного регулирования, центральными (национальными) банками или иными государственными органами.</w:t>
            </w:r>
          </w:p>
          <w:p w14:paraId="696C433E" w14:textId="77777777" w:rsidR="00E10755" w:rsidRPr="00E10755" w:rsidRDefault="00E10755" w:rsidP="00E10755">
            <w:pPr>
              <w:widowControl w:val="0"/>
              <w:adjustRightInd w:val="0"/>
              <w:spacing w:after="120"/>
              <w:jc w:val="both"/>
            </w:pPr>
            <w:r w:rsidRPr="00E10755">
              <w:t>Решением о ключевых условиях выпуска может быть:</w:t>
            </w:r>
          </w:p>
          <w:p w14:paraId="795C91EA" w14:textId="77777777" w:rsidR="00E10755" w:rsidRPr="00E10755" w:rsidRDefault="00E10755" w:rsidP="00E10755">
            <w:pPr>
              <w:pStyle w:val="af8"/>
              <w:widowControl w:val="0"/>
              <w:numPr>
                <w:ilvl w:val="0"/>
                <w:numId w:val="15"/>
              </w:numPr>
              <w:autoSpaceDE w:val="0"/>
              <w:autoSpaceDN w:val="0"/>
              <w:adjustRightInd w:val="0"/>
              <w:spacing w:after="120" w:line="240" w:lineRule="auto"/>
              <w:jc w:val="both"/>
              <w:rPr>
                <w:rFonts w:ascii="Times New Roman" w:hAnsi="Times New Roman"/>
                <w:sz w:val="20"/>
                <w:szCs w:val="20"/>
              </w:rPr>
            </w:pPr>
            <w:r w:rsidRPr="00E10755">
              <w:rPr>
                <w:rFonts w:ascii="Times New Roman" w:eastAsia="Times New Roman" w:hAnsi="Times New Roman"/>
                <w:sz w:val="20"/>
                <w:szCs w:val="20"/>
              </w:rPr>
              <w:t>расширен перечень событий, наступление которых является Кредитным событием, при этом такие события должны соответствовать определению кредитного события, как оно используется в Указании Банка России от 16.02.2015 № 3565-У «О видах производных финансовых инструментов»;</w:t>
            </w:r>
          </w:p>
          <w:p w14:paraId="6F56A987" w14:textId="77777777" w:rsidR="00E10755" w:rsidRPr="00E10755" w:rsidRDefault="00E10755" w:rsidP="00E10755">
            <w:pPr>
              <w:pStyle w:val="af8"/>
              <w:widowControl w:val="0"/>
              <w:numPr>
                <w:ilvl w:val="0"/>
                <w:numId w:val="15"/>
              </w:numPr>
              <w:autoSpaceDE w:val="0"/>
              <w:autoSpaceDN w:val="0"/>
              <w:adjustRightInd w:val="0"/>
              <w:spacing w:after="120" w:line="240" w:lineRule="auto"/>
              <w:jc w:val="both"/>
              <w:rPr>
                <w:rFonts w:ascii="Times New Roman" w:eastAsia="Times New Roman" w:hAnsi="Times New Roman"/>
                <w:sz w:val="20"/>
                <w:szCs w:val="20"/>
                <w:lang w:val="tr-TR"/>
              </w:rPr>
            </w:pPr>
            <w:r w:rsidRPr="00E10755">
              <w:rPr>
                <w:rFonts w:ascii="Times New Roman" w:eastAsia="Times New Roman" w:hAnsi="Times New Roman"/>
                <w:sz w:val="20"/>
                <w:szCs w:val="20"/>
              </w:rPr>
              <w:t>ограничен перечень событий, наступление которых является Кредитным событием;</w:t>
            </w:r>
          </w:p>
          <w:p w14:paraId="6AB2930E" w14:textId="77777777" w:rsidR="00E10755" w:rsidRPr="00E10755" w:rsidRDefault="00E10755" w:rsidP="00E10755">
            <w:pPr>
              <w:pStyle w:val="af8"/>
              <w:widowControl w:val="0"/>
              <w:numPr>
                <w:ilvl w:val="0"/>
                <w:numId w:val="15"/>
              </w:numPr>
              <w:autoSpaceDE w:val="0"/>
              <w:autoSpaceDN w:val="0"/>
              <w:adjustRightInd w:val="0"/>
              <w:spacing w:after="120" w:line="240" w:lineRule="auto"/>
              <w:jc w:val="both"/>
              <w:rPr>
                <w:rFonts w:ascii="Times New Roman" w:eastAsia="Times New Roman" w:hAnsi="Times New Roman"/>
                <w:sz w:val="20"/>
                <w:szCs w:val="20"/>
                <w:lang w:val="tr-TR"/>
              </w:rPr>
            </w:pPr>
            <w:r w:rsidRPr="00E10755">
              <w:rPr>
                <w:rFonts w:ascii="Times New Roman" w:eastAsia="Times New Roman" w:hAnsi="Times New Roman"/>
                <w:sz w:val="20"/>
                <w:szCs w:val="20"/>
              </w:rPr>
              <w:t>установлено, что те или иные события считаются наступившими в случае принятия соответствующего решения РОК;</w:t>
            </w:r>
          </w:p>
          <w:p w14:paraId="5FC07965" w14:textId="77777777" w:rsidR="00E10755" w:rsidRPr="00E10755" w:rsidRDefault="00E10755" w:rsidP="00E10755">
            <w:pPr>
              <w:pStyle w:val="af8"/>
              <w:widowControl w:val="0"/>
              <w:numPr>
                <w:ilvl w:val="0"/>
                <w:numId w:val="15"/>
              </w:numPr>
              <w:autoSpaceDE w:val="0"/>
              <w:autoSpaceDN w:val="0"/>
              <w:adjustRightInd w:val="0"/>
              <w:spacing w:after="120" w:line="240" w:lineRule="auto"/>
              <w:jc w:val="both"/>
              <w:rPr>
                <w:rFonts w:ascii="Times New Roman" w:eastAsia="Times New Roman" w:hAnsi="Times New Roman"/>
                <w:sz w:val="20"/>
                <w:szCs w:val="20"/>
                <w:lang w:val="tr-TR"/>
              </w:rPr>
            </w:pPr>
            <w:r w:rsidRPr="00E10755">
              <w:rPr>
                <w:rFonts w:ascii="Times New Roman" w:eastAsia="Times New Roman" w:hAnsi="Times New Roman"/>
                <w:sz w:val="20"/>
                <w:szCs w:val="20"/>
              </w:rPr>
              <w:t>установлены иные дополнительные требования к порядку наступления таких обстоятельств</w:t>
            </w:r>
            <w:r w:rsidRPr="00E10755">
              <w:rPr>
                <w:rFonts w:ascii="Times New Roman" w:eastAsia="Times New Roman" w:hAnsi="Times New Roman"/>
                <w:sz w:val="20"/>
                <w:szCs w:val="20"/>
                <w:lang w:val="tr-TR"/>
              </w:rPr>
              <w:t>.</w:t>
            </w:r>
          </w:p>
          <w:p w14:paraId="75FDF473" w14:textId="77777777" w:rsidR="00E10755" w:rsidRPr="00E10755" w:rsidRDefault="00E10755" w:rsidP="00E10755">
            <w:pPr>
              <w:widowControl w:val="0"/>
              <w:adjustRightInd w:val="0"/>
              <w:spacing w:after="120"/>
              <w:jc w:val="both"/>
            </w:pPr>
            <w:r w:rsidRPr="00E10755">
              <w:t xml:space="preserve">Наступление Кредитного события определяется </w:t>
            </w:r>
            <w:r w:rsidRPr="00E10755">
              <w:lastRenderedPageBreak/>
              <w:t>Расчетным агентом с учетом порядка, установленного пунктом 12.8. Решения о выпуске.</w:t>
            </w:r>
          </w:p>
          <w:p w14:paraId="2A97DB09" w14:textId="77777777" w:rsidR="00E10755" w:rsidRPr="00E10755" w:rsidRDefault="00E10755" w:rsidP="00E10755">
            <w:r w:rsidRPr="00E10755">
              <w:rPr>
                <w:u w:val="single"/>
              </w:rPr>
              <w:t>Кривая бескупонной доходности</w:t>
            </w:r>
            <w:r w:rsidRPr="00E10755">
              <w:t xml:space="preserve"> – кривая доходности, способ определения которой указан в Решении о ключевых условиях.</w:t>
            </w:r>
          </w:p>
          <w:p w14:paraId="1EBABA78" w14:textId="77777777" w:rsidR="00E10755" w:rsidRPr="00E10755" w:rsidRDefault="00E10755" w:rsidP="00E10755">
            <w:pPr>
              <w:pStyle w:val="Default"/>
              <w:spacing w:after="240"/>
              <w:jc w:val="both"/>
              <w:outlineLvl w:val="0"/>
              <w:rPr>
                <w:bCs/>
                <w:iCs/>
                <w:sz w:val="20"/>
                <w:szCs w:val="20"/>
              </w:rPr>
            </w:pPr>
            <w:r w:rsidRPr="00E10755">
              <w:rPr>
                <w:bCs/>
                <w:iCs/>
                <w:sz w:val="20"/>
                <w:szCs w:val="20"/>
                <w:u w:val="single"/>
              </w:rPr>
              <w:t>Лента новостей</w:t>
            </w:r>
            <w:r w:rsidRPr="00E10755">
              <w:rPr>
                <w:bCs/>
                <w:iCs/>
                <w:sz w:val="20"/>
                <w:szCs w:val="20"/>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РФ.</w:t>
            </w:r>
          </w:p>
          <w:p w14:paraId="7C904B08" w14:textId="77777777" w:rsidR="00E10755" w:rsidRPr="00E10755" w:rsidRDefault="00E10755" w:rsidP="00E10755">
            <w:pPr>
              <w:pStyle w:val="Default"/>
              <w:spacing w:after="120"/>
              <w:jc w:val="both"/>
              <w:outlineLvl w:val="0"/>
              <w:rPr>
                <w:bCs/>
                <w:iCs/>
                <w:sz w:val="20"/>
                <w:szCs w:val="20"/>
              </w:rPr>
            </w:pPr>
            <w:r w:rsidRPr="00E10755">
              <w:rPr>
                <w:bCs/>
                <w:iCs/>
                <w:sz w:val="20"/>
                <w:szCs w:val="20"/>
                <w:u w:val="single"/>
              </w:rPr>
              <w:t>Международная матрица</w:t>
            </w:r>
            <w:r w:rsidRPr="00E10755">
              <w:rPr>
                <w:bCs/>
                <w:iCs/>
                <w:sz w:val="20"/>
                <w:szCs w:val="20"/>
              </w:rPr>
              <w:t xml:space="preserve"> </w:t>
            </w:r>
            <w:r w:rsidRPr="00E10755">
              <w:rPr>
                <w:rFonts w:eastAsia="Times New Roman"/>
                <w:sz w:val="20"/>
                <w:szCs w:val="20"/>
                <w:lang w:eastAsia="ru-RU"/>
              </w:rPr>
              <w:t xml:space="preserve">– </w:t>
            </w:r>
            <w:r w:rsidRPr="00E10755">
              <w:rPr>
                <w:bCs/>
                <w:iCs/>
                <w:sz w:val="20"/>
                <w:szCs w:val="20"/>
              </w:rPr>
              <w:t xml:space="preserve">Матрица физических расчетов по кредитным деривативам (Credit Derivatives Physical Settlement Matrix), опубликованная на дату подписания Решения о выпуске по адресу в информационной сети Интернет по адресу </w:t>
            </w:r>
            <w:hyperlink r:id="rId14" w:history="1">
              <w:r w:rsidRPr="00E10755">
                <w:rPr>
                  <w:rStyle w:val="afa"/>
                  <w:bCs/>
                  <w:iCs/>
                  <w:sz w:val="20"/>
                  <w:szCs w:val="20"/>
                </w:rPr>
                <w:t>http://www.isda.org/c_and_a/Credit-Derivatives-Physical-Settlement-Matrix.html</w:t>
              </w:r>
            </w:hyperlink>
            <w:r w:rsidRPr="00E10755">
              <w:rPr>
                <w:bCs/>
                <w:iCs/>
                <w:sz w:val="20"/>
                <w:szCs w:val="20"/>
              </w:rPr>
              <w:t>.</w:t>
            </w:r>
          </w:p>
          <w:p w14:paraId="469B7003" w14:textId="77777777" w:rsidR="00E10755" w:rsidRPr="00E10755" w:rsidRDefault="00E10755" w:rsidP="00E10755">
            <w:pPr>
              <w:adjustRightInd w:val="0"/>
              <w:spacing w:before="20" w:after="120"/>
              <w:jc w:val="both"/>
              <w:outlineLvl w:val="0"/>
              <w:rPr>
                <w:bCs/>
                <w:iCs/>
                <w:u w:val="single"/>
              </w:rPr>
            </w:pPr>
            <w:r w:rsidRPr="00E10755">
              <w:rPr>
                <w:bCs/>
                <w:iCs/>
                <w:u w:val="single"/>
              </w:rPr>
              <w:t>Нарушение хеджирования</w:t>
            </w:r>
            <w:r w:rsidRPr="00E10755">
              <w:rPr>
                <w:bCs/>
                <w:iCs/>
              </w:rPr>
              <w:t xml:space="preserve"> – означает ситуацию, в которой Эмитент после того, как он предпринял все необходимые коммерчески разумные усилия, не имеет возможности (а) заключить Гипотетическую сделку хеджирования или приобрести финансовый инструмент, подходящий под определение Гипотетической сделки хеджирования, равно как перезаключить, изменить, уступить или расторгнуть соответствующие сделки, оставаться стороной соответствующих сделок или владельцем соответствующих активов или финансовых инструментов, либо (б) реализовать, заменить, передать такие сделки или активы либо использовать или передать средства от их реализации.</w:t>
            </w:r>
          </w:p>
          <w:p w14:paraId="5424F18A" w14:textId="77777777" w:rsidR="00E10755" w:rsidRPr="00E10755" w:rsidRDefault="00E10755" w:rsidP="00E10755">
            <w:pPr>
              <w:adjustRightInd w:val="0"/>
              <w:spacing w:before="20" w:after="240"/>
              <w:jc w:val="both"/>
              <w:outlineLvl w:val="0"/>
              <w:rPr>
                <w:u w:val="single"/>
              </w:rPr>
            </w:pPr>
            <w:r w:rsidRPr="00E10755">
              <w:rPr>
                <w:bCs/>
                <w:iCs/>
                <w:u w:val="single"/>
              </w:rPr>
              <w:t>Неликвидность</w:t>
            </w:r>
            <w:r w:rsidRPr="00E10755">
              <w:rPr>
                <w:bCs/>
                <w:iCs/>
              </w:rPr>
              <w:t xml:space="preserve"> – наступление события и/или обстоятельства, в результате которого становится невозможным заключить Гипотетические сделки хеджирования или получить котировку на условиях, позволяющих в день запроса котировок заключить сделку на рыночных условиях как для одной, так и для нескольких сделок с Контрольным обязательством и/или в отношении Контрольного обязательства. При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Контрольным обязательством и/или в отношении такого же Контрольного обязательства.</w:t>
            </w:r>
          </w:p>
          <w:p w14:paraId="28531BCB" w14:textId="77777777" w:rsidR="00E10755" w:rsidRPr="00E10755" w:rsidRDefault="00E10755" w:rsidP="00E10755">
            <w:pPr>
              <w:widowControl w:val="0"/>
              <w:adjustRightInd w:val="0"/>
              <w:spacing w:after="120"/>
              <w:jc w:val="both"/>
              <w:outlineLvl w:val="0"/>
              <w:rPr>
                <w:u w:val="single"/>
              </w:rPr>
            </w:pPr>
            <w:r w:rsidRPr="00E10755">
              <w:rPr>
                <w:bCs/>
                <w:iCs/>
                <w:u w:val="single"/>
              </w:rPr>
              <w:t>Неплатеж</w:t>
            </w:r>
            <w:r w:rsidRPr="00E10755">
              <w:rPr>
                <w:bCs/>
                <w:iCs/>
              </w:rPr>
              <w:t xml:space="preserve"> – в соответствии со Стандартными условиями РИСДА</w:t>
            </w:r>
            <w:r w:rsidRPr="00E10755">
              <w:t xml:space="preserve"> </w:t>
            </w:r>
            <w:r w:rsidRPr="00E10755">
              <w:rPr>
                <w:bCs/>
                <w:iCs/>
              </w:rPr>
              <w:t>означает, что Контрольное лицо не исполнило в надлежащий срок (с учетом применимых периодов отсрочки, льготных периодов и/или отлагательных и иных условий, предоставляющих Контрольному лицу право на задержку исполнения) и в надлежащем месте одно или несколько платежных обязательств на общую сумму не менее Пороговой суммы неплатежа, по одному или нескольким Контрольным обязательствам в соответствии с условиями таких Контрольных обязательств, действующими на момент неисполнения.</w:t>
            </w:r>
          </w:p>
          <w:p w14:paraId="175DFA5D" w14:textId="77777777" w:rsidR="00E10755" w:rsidRPr="00E10755" w:rsidRDefault="00E10755" w:rsidP="00E10755">
            <w:pPr>
              <w:pStyle w:val="Default"/>
              <w:spacing w:after="240"/>
              <w:jc w:val="both"/>
              <w:outlineLvl w:val="0"/>
              <w:rPr>
                <w:bCs/>
                <w:iCs/>
                <w:sz w:val="20"/>
                <w:szCs w:val="20"/>
              </w:rPr>
            </w:pPr>
            <w:r w:rsidRPr="00E10755">
              <w:rPr>
                <w:bCs/>
                <w:iCs/>
                <w:sz w:val="20"/>
                <w:szCs w:val="20"/>
                <w:u w:val="single"/>
              </w:rPr>
              <w:lastRenderedPageBreak/>
              <w:t>НРД</w:t>
            </w:r>
            <w:r w:rsidRPr="00E10755">
              <w:rPr>
                <w:bCs/>
                <w:iCs/>
                <w:sz w:val="20"/>
                <w:szCs w:val="20"/>
              </w:rPr>
              <w:t xml:space="preserve"> – Небанковская кредитная организация акционерное общество «Национальный расчетный депозитарий» (ОГРН 1027739132563) или ее законный правопреемник.</w:t>
            </w:r>
          </w:p>
          <w:p w14:paraId="0B5A7D6E" w14:textId="77777777" w:rsidR="00E10755" w:rsidRPr="00E10755" w:rsidRDefault="00E10755" w:rsidP="00E10755">
            <w:pPr>
              <w:pStyle w:val="Default"/>
              <w:spacing w:after="240"/>
              <w:jc w:val="both"/>
              <w:outlineLvl w:val="0"/>
              <w:rPr>
                <w:sz w:val="20"/>
                <w:szCs w:val="20"/>
              </w:rPr>
            </w:pPr>
            <w:r w:rsidRPr="00E10755">
              <w:rPr>
                <w:bCs/>
                <w:iCs/>
                <w:sz w:val="20"/>
                <w:szCs w:val="20"/>
                <w:u w:val="single"/>
              </w:rPr>
              <w:t>Облигация</w:t>
            </w:r>
            <w:r w:rsidRPr="00E10755">
              <w:rPr>
                <w:bCs/>
                <w:iCs/>
                <w:sz w:val="20"/>
                <w:szCs w:val="20"/>
              </w:rPr>
              <w:t xml:space="preserve"> – </w:t>
            </w:r>
            <w:r w:rsidRPr="00E10755">
              <w:rPr>
                <w:sz w:val="20"/>
                <w:szCs w:val="20"/>
              </w:rPr>
              <w:t>облигация, размещаемая в рамках настоящего Решения о выпуске.</w:t>
            </w:r>
          </w:p>
          <w:p w14:paraId="298AAEEB" w14:textId="77777777" w:rsidR="00E10755" w:rsidRPr="00E10755" w:rsidRDefault="00E10755" w:rsidP="00E10755">
            <w:pPr>
              <w:pStyle w:val="Default"/>
              <w:spacing w:after="120"/>
              <w:jc w:val="both"/>
              <w:outlineLvl w:val="0"/>
              <w:rPr>
                <w:rFonts w:eastAsia="Times New Roman"/>
                <w:color w:val="auto"/>
                <w:sz w:val="20"/>
                <w:szCs w:val="20"/>
                <w:lang w:eastAsia="ru-RU"/>
              </w:rPr>
            </w:pPr>
            <w:r w:rsidRPr="00E10755">
              <w:rPr>
                <w:bCs/>
                <w:iCs/>
                <w:sz w:val="20"/>
                <w:szCs w:val="20"/>
                <w:u w:val="single"/>
              </w:rPr>
              <w:t>Отказ от исполнения обязательства/мораторий</w:t>
            </w:r>
            <w:r w:rsidRPr="00E10755">
              <w:rPr>
                <w:bCs/>
                <w:iCs/>
                <w:sz w:val="20"/>
                <w:szCs w:val="20"/>
              </w:rPr>
              <w:t xml:space="preserve"> – </w:t>
            </w:r>
            <w:r w:rsidRPr="00E10755">
              <w:rPr>
                <w:rFonts w:eastAsia="Times New Roman"/>
                <w:color w:val="auto"/>
                <w:sz w:val="20"/>
                <w:szCs w:val="20"/>
                <w:lang w:eastAsia="ru-RU"/>
              </w:rPr>
              <w:t>в соответствии со Стандартными условиями РИСДА означает наступление обоих из следующих событий:</w:t>
            </w:r>
          </w:p>
          <w:p w14:paraId="48652B90" w14:textId="77777777" w:rsidR="00E10755" w:rsidRPr="00E10755" w:rsidRDefault="00E10755" w:rsidP="00E10755">
            <w:pPr>
              <w:pStyle w:val="Default"/>
              <w:spacing w:after="120"/>
              <w:jc w:val="both"/>
              <w:outlineLvl w:val="0"/>
              <w:rPr>
                <w:rFonts w:eastAsia="Times New Roman"/>
                <w:color w:val="auto"/>
                <w:sz w:val="20"/>
                <w:szCs w:val="20"/>
                <w:lang w:eastAsia="ru-RU"/>
              </w:rPr>
            </w:pPr>
            <w:r w:rsidRPr="00E10755">
              <w:rPr>
                <w:rFonts w:eastAsia="Times New Roman"/>
                <w:color w:val="auto"/>
                <w:sz w:val="20"/>
                <w:szCs w:val="20"/>
                <w:lang w:eastAsia="ru-RU"/>
              </w:rPr>
              <w:t>(i) уполномоченное представитель Контрольного лица или государственного органа отрицает существование или обязательную силу или действительность, заявляет об отказе от исполнения (полностью или частично) или объявляет отсрочку, приостановление, возобновление срока или мораторий на исполнение одного или нескольких Контрольных обязательств на общую сумму не менее Пороговой суммы дефолта</w:t>
            </w:r>
          </w:p>
          <w:p w14:paraId="6C450402" w14:textId="77777777" w:rsidR="00E10755" w:rsidRPr="00E10755" w:rsidRDefault="00E10755" w:rsidP="00E10755">
            <w:pPr>
              <w:pStyle w:val="Default"/>
              <w:spacing w:after="120"/>
              <w:jc w:val="both"/>
              <w:outlineLvl w:val="0"/>
              <w:rPr>
                <w:rFonts w:eastAsia="Times New Roman"/>
                <w:color w:val="auto"/>
                <w:sz w:val="20"/>
                <w:szCs w:val="20"/>
                <w:lang w:eastAsia="ru-RU"/>
              </w:rPr>
            </w:pPr>
            <w:r w:rsidRPr="00E10755">
              <w:rPr>
                <w:rFonts w:eastAsia="Times New Roman"/>
                <w:color w:val="auto"/>
                <w:sz w:val="20"/>
                <w:szCs w:val="20"/>
                <w:lang w:eastAsia="ru-RU"/>
              </w:rPr>
              <w:t>и</w:t>
            </w:r>
          </w:p>
          <w:p w14:paraId="2EB7B29E" w14:textId="07423B4F" w:rsidR="00E10755" w:rsidRPr="00E10755" w:rsidRDefault="00E10755" w:rsidP="00E10755">
            <w:pPr>
              <w:pStyle w:val="Default"/>
              <w:spacing w:after="120"/>
              <w:jc w:val="both"/>
              <w:outlineLvl w:val="0"/>
              <w:rPr>
                <w:rFonts w:eastAsia="Times New Roman"/>
                <w:color w:val="auto"/>
                <w:sz w:val="20"/>
                <w:szCs w:val="20"/>
                <w:lang w:eastAsia="ru-RU"/>
              </w:rPr>
            </w:pPr>
            <w:r w:rsidRPr="00E10755">
              <w:rPr>
                <w:rFonts w:eastAsia="Times New Roman"/>
                <w:color w:val="auto"/>
                <w:sz w:val="20"/>
                <w:szCs w:val="20"/>
                <w:lang w:eastAsia="ru-RU"/>
              </w:rPr>
              <w:t>(ii) не позднее Даты квалификации</w:t>
            </w:r>
            <w:r w:rsidR="00CA5E05">
              <w:rPr>
                <w:rFonts w:eastAsia="Times New Roman"/>
                <w:color w:val="auto"/>
                <w:sz w:val="20"/>
                <w:szCs w:val="20"/>
                <w:vertAlign w:val="superscript"/>
                <w:lang w:eastAsia="ru-RU"/>
              </w:rPr>
              <w:t>4</w:t>
            </w:r>
            <w:r w:rsidRPr="00CA5E05">
              <w:rPr>
                <w:rFonts w:eastAsia="Times New Roman"/>
                <w:color w:val="FFFFFF" w:themeColor="background1"/>
                <w:sz w:val="20"/>
                <w:szCs w:val="20"/>
                <w:vertAlign w:val="superscript"/>
                <w:lang w:eastAsia="ru-RU"/>
              </w:rPr>
              <w:footnoteReference w:id="12"/>
            </w:r>
            <w:r w:rsidRPr="00E10755">
              <w:rPr>
                <w:rFonts w:eastAsia="Times New Roman"/>
                <w:color w:val="auto"/>
                <w:sz w:val="20"/>
                <w:szCs w:val="20"/>
                <w:lang w:eastAsia="ru-RU"/>
              </w:rPr>
              <w:t xml:space="preserve"> отказа от исполнения обязательства/моратория наступает Неплатеж, определяемый без учета Пороговой суммы неплатежа, или Реструктуризация обязательства, определяемая без учета Пороговой суммы дефолта.</w:t>
            </w:r>
          </w:p>
          <w:p w14:paraId="584C34D5" w14:textId="77777777" w:rsidR="00E10755" w:rsidRPr="00E10755" w:rsidRDefault="00E10755" w:rsidP="00E10755">
            <w:pPr>
              <w:widowControl w:val="0"/>
              <w:adjustRightInd w:val="0"/>
              <w:spacing w:after="120"/>
              <w:jc w:val="both"/>
              <w:outlineLvl w:val="0"/>
            </w:pPr>
            <w:r w:rsidRPr="00E10755">
              <w:rPr>
                <w:u w:val="single"/>
              </w:rPr>
              <w:t>Повышение стоимости хеджирования</w:t>
            </w:r>
            <w:r w:rsidRPr="00E10755">
              <w:t xml:space="preserve"> – означает ситуацию, при которой у Эмитента возникают повышенные расходы в части налогообложения, пошлин и иных обязательных платежей, не являющихся брокерской комиссией, которые он обязан понести для того, чтобы </w:t>
            </w:r>
            <w:r w:rsidRPr="00E10755">
              <w:rPr>
                <w:bCs/>
                <w:iCs/>
              </w:rPr>
              <w:t>(а) заключить Гипотетическую сделку хеджирования или приобрести финансовый инструмент, подходящий под определение Гипотетической сделки хеджирования, равно как перезаключить, изменить, уступить или расторгнуть соответствующие сделки, оставаться стороной соответствующих сделок или владельцем соответствующих активов или финансовых инструментов, либо (б) реализовать, заменить, передать такие сделки или активы либо использовать или передать средства от их реализации. При этом под повышенными расходами понимается превышение общего размера таких расходов над суммой, составляющей 1 процент от совокупной номинальной стоимости размещенных Облигаций, имеющей место по состоянию на дату завершения размещения Облигаций. Повышение стоимости хеджирования не может считаться наступившим, если оно произошло исключительно в связи с ухудшением кредитного качества самого Эмитента либо по причинам, находящимся в сфере контроля или существенного влияния со стороны Эмитента.</w:t>
            </w:r>
          </w:p>
          <w:p w14:paraId="7E93BC9F" w14:textId="77777777" w:rsidR="00E10755" w:rsidRPr="00E10755" w:rsidRDefault="00E10755" w:rsidP="00E10755">
            <w:pPr>
              <w:widowControl w:val="0"/>
              <w:adjustRightInd w:val="0"/>
              <w:spacing w:after="120"/>
              <w:jc w:val="both"/>
              <w:outlineLvl w:val="0"/>
              <w:rPr>
                <w:bCs/>
                <w:iCs/>
                <w:u w:val="single"/>
              </w:rPr>
            </w:pPr>
            <w:r w:rsidRPr="00E10755">
              <w:rPr>
                <w:u w:val="single"/>
              </w:rPr>
              <w:t>Пороговая сумма дефолта</w:t>
            </w:r>
            <w:r w:rsidRPr="00E10755">
              <w:t xml:space="preserve"> – сумма, равная 1 000 000 000 (один миллиард) российских рублей, или ее эквивалент в валюте Контрольного обязательства, на момент наступления соответствующего Кредитного события, если иное значение Пороговой суммы дефолта не установлено Решением о ключевых условиях.</w:t>
            </w:r>
          </w:p>
          <w:p w14:paraId="04B81986" w14:textId="77777777" w:rsidR="00E10755" w:rsidRPr="00E10755" w:rsidRDefault="00E10755" w:rsidP="00E10755">
            <w:pPr>
              <w:widowControl w:val="0"/>
              <w:adjustRightInd w:val="0"/>
              <w:spacing w:after="120"/>
              <w:jc w:val="both"/>
              <w:outlineLvl w:val="0"/>
              <w:rPr>
                <w:u w:val="single"/>
              </w:rPr>
            </w:pPr>
            <w:r w:rsidRPr="00E10755">
              <w:rPr>
                <w:bCs/>
                <w:iCs/>
                <w:u w:val="single"/>
              </w:rPr>
              <w:lastRenderedPageBreak/>
              <w:t>П</w:t>
            </w:r>
            <w:r w:rsidRPr="00E10755">
              <w:rPr>
                <w:u w:val="single"/>
              </w:rPr>
              <w:t>ороговая сумма неплатежа</w:t>
            </w:r>
            <w:r w:rsidRPr="00E10755">
              <w:t xml:space="preserve"> – сумма, равная 100 000 000 (сто миллионов) российских рублей, или ее эквивалент в валюте Контрольного обязательства, на момент наступления соответствующего Кредитного события, если иное значение Пороговой суммы неплатежа не установлено Решением о ключевых условиях.</w:t>
            </w:r>
          </w:p>
          <w:p w14:paraId="25B7E39A" w14:textId="77777777" w:rsidR="00E10755" w:rsidRPr="00E10755" w:rsidRDefault="00E10755" w:rsidP="00E10755">
            <w:pPr>
              <w:widowControl w:val="0"/>
              <w:adjustRightInd w:val="0"/>
              <w:spacing w:after="200"/>
              <w:jc w:val="both"/>
              <w:outlineLvl w:val="0"/>
              <w:rPr>
                <w:u w:val="single"/>
              </w:rPr>
            </w:pPr>
            <w:bookmarkStart w:id="5" w:name="_Hlk509514653"/>
            <w:r w:rsidRPr="00E10755">
              <w:rPr>
                <w:u w:val="single"/>
              </w:rPr>
              <w:t>Потенциальный контрагент по хеджу</w:t>
            </w:r>
            <w:r w:rsidRPr="00E10755">
              <w:t xml:space="preserve"> – любой из потенциальных контрагентов Эмитента по Гипотетической сделке хеджирования, которым может быть любой из Дилеров-ориентиров.</w:t>
            </w:r>
          </w:p>
          <w:p w14:paraId="1AA34E15" w14:textId="77777777" w:rsidR="00E10755" w:rsidRPr="00E10755" w:rsidRDefault="00E10755" w:rsidP="00E10755">
            <w:pPr>
              <w:widowControl w:val="0"/>
              <w:adjustRightInd w:val="0"/>
              <w:spacing w:after="120"/>
              <w:jc w:val="both"/>
              <w:outlineLvl w:val="0"/>
              <w:rPr>
                <w:bCs/>
                <w:iCs/>
                <w:u w:val="single"/>
              </w:rPr>
            </w:pPr>
            <w:r w:rsidRPr="00E10755">
              <w:rPr>
                <w:bCs/>
                <w:iCs/>
                <w:u w:val="single"/>
              </w:rPr>
              <w:t>Прекращение учета</w:t>
            </w:r>
            <w:r w:rsidRPr="00E10755">
              <w:rPr>
                <w:bCs/>
                <w:iCs/>
              </w:rPr>
              <w:t xml:space="preserve"> – отказ депозитария, осуществляющего учет прав на облигации, являющиеся Контрольным обязательством, от оказания услуг по учету прав на эти ценные бумаги, либо прекращение учета прав на соответствующие ценные бумаги без прекращения договора об учете таких прав без незамедлительного перевода учета прав на соответствующие облигации в другой депозитарий, имеющий право осуществлять такой учет прав в соответствии с применимым законодательством.</w:t>
            </w:r>
          </w:p>
          <w:p w14:paraId="05F74BE2" w14:textId="77777777" w:rsidR="00E10755" w:rsidRPr="00E10755" w:rsidRDefault="00E10755" w:rsidP="00E10755">
            <w:pPr>
              <w:widowControl w:val="0"/>
              <w:adjustRightInd w:val="0"/>
              <w:spacing w:after="200"/>
              <w:jc w:val="both"/>
              <w:outlineLvl w:val="0"/>
              <w:rPr>
                <w:bCs/>
                <w:iCs/>
                <w:u w:val="single"/>
              </w:rPr>
            </w:pPr>
            <w:r w:rsidRPr="00E10755">
              <w:rPr>
                <w:bCs/>
                <w:iCs/>
                <w:u w:val="single"/>
              </w:rPr>
              <w:t>Программа Облигаций</w:t>
            </w:r>
            <w:r w:rsidRPr="00E10755">
              <w:rPr>
                <w:bCs/>
                <w:iCs/>
              </w:rPr>
              <w:t xml:space="preserve"> – программа Облигаций, сведения о которой указаны на титульном листе Решения о выпуске.</w:t>
            </w:r>
          </w:p>
          <w:p w14:paraId="7B26BED1" w14:textId="77777777" w:rsidR="00E10755" w:rsidRPr="00E10755" w:rsidRDefault="00E10755" w:rsidP="00E10755">
            <w:pPr>
              <w:widowControl w:val="0"/>
              <w:adjustRightInd w:val="0"/>
              <w:spacing w:after="200"/>
              <w:jc w:val="both"/>
              <w:outlineLvl w:val="0"/>
              <w:rPr>
                <w:bCs/>
                <w:iCs/>
                <w:u w:val="single"/>
              </w:rPr>
            </w:pPr>
            <w:r w:rsidRPr="00E10755">
              <w:rPr>
                <w:bCs/>
                <w:iCs/>
                <w:u w:val="single"/>
              </w:rPr>
              <w:t>Рабочий день</w:t>
            </w:r>
            <w:r w:rsidRPr="00E10755">
              <w:rPr>
                <w:bCs/>
                <w:iCs/>
              </w:rPr>
              <w:t xml:space="preserve"> – день, являющийся рабочим днем в соответствии с законодательством Российской Федерации, кроме субботы и воскресенья.</w:t>
            </w:r>
          </w:p>
          <w:p w14:paraId="18734E17" w14:textId="77777777" w:rsidR="00E10755" w:rsidRPr="00E10755" w:rsidRDefault="00E10755" w:rsidP="00E10755">
            <w:pPr>
              <w:widowControl w:val="0"/>
              <w:adjustRightInd w:val="0"/>
              <w:spacing w:after="120"/>
              <w:jc w:val="both"/>
              <w:outlineLvl w:val="0"/>
              <w:rPr>
                <w:b/>
              </w:rPr>
            </w:pPr>
            <w:r w:rsidRPr="00E10755">
              <w:rPr>
                <w:bCs/>
                <w:iCs/>
                <w:u w:val="single"/>
              </w:rPr>
              <w:t>Расходы на хеджирование</w:t>
            </w:r>
            <w:r w:rsidRPr="00E10755">
              <w:t xml:space="preserve"> – одна из переменных, используемых для определения Суммы расчета, определяемая Расчетным агентом в денежном выражении описанным далее способом, если иной способ определения Расходов на хеджирование не будет установлен Решением о ключевых условиях. Расходы на хеджирование принимаются равными общей сумме экономически обоснованных и подтвержденных Расчетным агентом расходов Эмитента, которые последний будет вынужден нести в случае расторжения и (или) досрочного прекращения заключенных сделок или приобретенных инструментов, соответствующих понятию Гипотетической сделки хеджирования.</w:t>
            </w:r>
          </w:p>
          <w:p w14:paraId="1A878D11" w14:textId="77777777" w:rsidR="00E10755" w:rsidRPr="00E10755" w:rsidRDefault="00E10755" w:rsidP="00E10755">
            <w:pPr>
              <w:widowControl w:val="0"/>
              <w:adjustRightInd w:val="0"/>
              <w:spacing w:after="120"/>
              <w:jc w:val="both"/>
              <w:outlineLvl w:val="0"/>
            </w:pPr>
            <w:r w:rsidRPr="00E10755">
              <w:rPr>
                <w:bCs/>
                <w:iCs/>
                <w:u w:val="single"/>
              </w:rPr>
              <w:t>Расчетный агент</w:t>
            </w:r>
            <w:r w:rsidRPr="00E10755">
              <w:rPr>
                <w:bCs/>
                <w:iCs/>
              </w:rPr>
              <w:t xml:space="preserve"> – лицо, определенное в этом качестве в Решении о ключевых условиях, либо иное лицо, назначенное Эмитентом в случае, описанном ниже</w:t>
            </w:r>
            <w:r w:rsidRPr="00E10755">
              <w:t>.</w:t>
            </w:r>
          </w:p>
          <w:p w14:paraId="5D3B8E4E" w14:textId="77777777" w:rsidR="00E10755" w:rsidRPr="00E10755" w:rsidRDefault="00E10755" w:rsidP="00E10755">
            <w:pPr>
              <w:widowControl w:val="0"/>
              <w:adjustRightInd w:val="0"/>
              <w:spacing w:after="120"/>
              <w:jc w:val="both"/>
              <w:rPr>
                <w:bCs/>
                <w:iCs/>
              </w:rPr>
            </w:pPr>
            <w:r w:rsidRPr="00E10755">
              <w:rPr>
                <w:bCs/>
                <w:iCs/>
              </w:rPr>
              <w:t xml:space="preserve">Расчетный агент действует на основании договора с Эмитентом, предусматривающего обязательство Расчетного агента осуществлять действия, предусмотренные Решением о выпуске, включая расчет Рыночной стоимости контрольного обязательства, величины выплат по Облигациям, при исполнении обязанностей Расчетного агента действовать добросовестно, коммерчески обоснованно и независимо от указаний Эмитента. Данный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w:t>
            </w:r>
            <w:r w:rsidRPr="00E10755">
              <w:rPr>
                <w:bCs/>
                <w:iCs/>
              </w:rPr>
              <w:lastRenderedPageBreak/>
              <w:t>короткий срок после завершения расчета.</w:t>
            </w:r>
          </w:p>
          <w:p w14:paraId="50CF2AF7" w14:textId="77777777" w:rsidR="00E10755" w:rsidRPr="00E10755" w:rsidRDefault="00E10755" w:rsidP="00E10755">
            <w:pPr>
              <w:widowControl w:val="0"/>
              <w:adjustRightInd w:val="0"/>
              <w:spacing w:after="120"/>
              <w:jc w:val="both"/>
              <w:rPr>
                <w:bCs/>
                <w:iCs/>
              </w:rPr>
            </w:pPr>
            <w:r w:rsidRPr="00E10755">
              <w:rPr>
                <w:bCs/>
                <w:iCs/>
              </w:rPr>
              <w:t>Эмитент вправе отменять назначение Расчетного агента с одновременным назначением нового Расчетного агента.</w:t>
            </w:r>
          </w:p>
          <w:p w14:paraId="36B01D66" w14:textId="77777777" w:rsidR="00E10755" w:rsidRPr="00E10755" w:rsidRDefault="00E10755" w:rsidP="00E10755">
            <w:pPr>
              <w:widowControl w:val="0"/>
              <w:adjustRightInd w:val="0"/>
              <w:spacing w:after="120"/>
              <w:jc w:val="both"/>
              <w:rPr>
                <w:bCs/>
                <w:iCs/>
              </w:rPr>
            </w:pPr>
            <w:r w:rsidRPr="00E10755">
              <w:rPr>
                <w:bCs/>
                <w:iCs/>
              </w:rPr>
              <w:t>В случае если Расчетный агент прекращает исполнять свои обязательства по договору с Эмитентом, Эмитент обязуется</w:t>
            </w:r>
            <w:r w:rsidRPr="00E10755">
              <w:t xml:space="preserve"> </w:t>
            </w:r>
            <w:r w:rsidRPr="00E10755">
              <w:rPr>
                <w:bCs/>
                <w:iCs/>
              </w:rPr>
              <w:t>в срок не позднее 30 (тридцати) дней и в любом случае до наступления обстоятельств, с которыми связана необходимость участия Расчетного агента при определении размера выплат по Облигациям, отменить назначение Расчетного агента с одновременным назначением нового Расчетного агента.</w:t>
            </w:r>
          </w:p>
          <w:p w14:paraId="1D649977" w14:textId="77777777" w:rsidR="00E10755" w:rsidRPr="00E10755" w:rsidRDefault="00E10755" w:rsidP="00E10755">
            <w:pPr>
              <w:widowControl w:val="0"/>
              <w:adjustRightInd w:val="0"/>
              <w:spacing w:after="120"/>
              <w:jc w:val="both"/>
              <w:rPr>
                <w:bCs/>
                <w:iCs/>
              </w:rPr>
            </w:pPr>
            <w:r w:rsidRPr="00E10755">
              <w:rPr>
                <w:bCs/>
                <w:iCs/>
              </w:rPr>
              <w:t>Договор с любым Расчетным агентом должен содержать условие о том, что обязательства Расчетного агента до погашения Облигаций могут быть прекращены не ранее даты начала исполнения новым Расчетным агентом, назначенным Эмитентом взамен предыдущего Расчетного агента, функций Расчетного агента, предусмотренных Решением о выпуске.</w:t>
            </w:r>
          </w:p>
          <w:p w14:paraId="376021AE" w14:textId="77777777" w:rsidR="00E10755" w:rsidRPr="00E10755" w:rsidRDefault="00E10755" w:rsidP="00E10755">
            <w:pPr>
              <w:widowControl w:val="0"/>
              <w:adjustRightInd w:val="0"/>
              <w:spacing w:after="120"/>
              <w:jc w:val="both"/>
              <w:rPr>
                <w:bCs/>
                <w:iCs/>
              </w:rPr>
            </w:pPr>
            <w:r w:rsidRPr="00E10755">
              <w:rPr>
                <w:bCs/>
                <w:iCs/>
              </w:rPr>
              <w:t>Эмитент предоставляет владельцам Облигаций информацию об отмене назначения Расчетного агента и о назначении нового Расчетного агента в течение 1 (одного) дня с даты таких отмены и назначения, соответственно.</w:t>
            </w:r>
          </w:p>
          <w:p w14:paraId="7DF8D391" w14:textId="77777777" w:rsidR="00E10755" w:rsidRPr="00E10755" w:rsidRDefault="00E10755" w:rsidP="00E10755">
            <w:pPr>
              <w:pStyle w:val="Default"/>
              <w:spacing w:after="120"/>
              <w:jc w:val="both"/>
              <w:outlineLvl w:val="0"/>
              <w:rPr>
                <w:rFonts w:eastAsia="Times New Roman"/>
                <w:bCs/>
                <w:iCs/>
                <w:color w:val="auto"/>
                <w:sz w:val="20"/>
                <w:szCs w:val="20"/>
                <w:lang w:eastAsia="ru-RU"/>
              </w:rPr>
            </w:pPr>
            <w:r w:rsidRPr="00E10755">
              <w:rPr>
                <w:bCs/>
                <w:iCs/>
                <w:sz w:val="20"/>
                <w:szCs w:val="20"/>
                <w:u w:val="single"/>
              </w:rPr>
              <w:t>Реструктуризация обязательства</w:t>
            </w:r>
            <w:r w:rsidRPr="00E10755">
              <w:rPr>
                <w:bCs/>
                <w:iCs/>
                <w:sz w:val="20"/>
                <w:szCs w:val="20"/>
              </w:rPr>
              <w:t xml:space="preserve"> – </w:t>
            </w:r>
          </w:p>
          <w:p w14:paraId="4DD96D31" w14:textId="77777777" w:rsidR="00E10755" w:rsidRPr="00E10755" w:rsidRDefault="00E10755" w:rsidP="00E10755">
            <w:pPr>
              <w:pStyle w:val="Default"/>
              <w:spacing w:after="120"/>
              <w:jc w:val="both"/>
              <w:outlineLvl w:val="0"/>
              <w:rPr>
                <w:rFonts w:eastAsia="Times New Roman"/>
                <w:b/>
                <w:i/>
                <w:sz w:val="20"/>
                <w:szCs w:val="20"/>
                <w:lang w:bidi="ru-RU"/>
              </w:rPr>
            </w:pPr>
            <w:r w:rsidRPr="00E10755">
              <w:rPr>
                <w:rFonts w:eastAsia="Times New Roman"/>
                <w:bCs/>
                <w:iCs/>
                <w:color w:val="auto"/>
                <w:sz w:val="20"/>
                <w:szCs w:val="20"/>
                <w:lang w:eastAsia="ru-RU"/>
              </w:rPr>
              <w:t>(a) – означает, что принятие любой из следующих мер в отношении одного или более Контрольных обязательств, сумма которых в совокупности составляет не менее Пороговой суммы дефолта:</w:t>
            </w:r>
          </w:p>
          <w:p w14:paraId="293ED309" w14:textId="77777777" w:rsidR="00E10755" w:rsidRPr="00E10755" w:rsidRDefault="00E10755" w:rsidP="00E10755">
            <w:pPr>
              <w:pStyle w:val="Default"/>
              <w:spacing w:after="120"/>
              <w:ind w:left="708"/>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 xml:space="preserve">(i) уменьшение суммы начисляемых или уплачиваемых процентных платежей (или ставки для начисления процентов) по Контрольному обязательству (в том числе путем изменения официальной валюты); </w:t>
            </w:r>
          </w:p>
          <w:p w14:paraId="6A32B8C3" w14:textId="77777777" w:rsidR="00E10755" w:rsidRPr="00E10755" w:rsidRDefault="00E10755" w:rsidP="00E10755">
            <w:pPr>
              <w:pStyle w:val="Default"/>
              <w:spacing w:after="120"/>
              <w:ind w:left="708"/>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 xml:space="preserve">(ii) уменьшение суммы основного долга по Контрольному обязательству, подлежащей уплате в соответствующие даты платежа согласно графику погашения (в том числе путем изменения официальной валюты); </w:t>
            </w:r>
          </w:p>
          <w:p w14:paraId="36E70F65" w14:textId="77777777" w:rsidR="00E10755" w:rsidRPr="00E10755" w:rsidRDefault="00E10755" w:rsidP="00E10755">
            <w:pPr>
              <w:pStyle w:val="Default"/>
              <w:spacing w:after="120"/>
              <w:ind w:left="708"/>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(iii) предоставление отсрочки в отношении:</w:t>
            </w:r>
          </w:p>
          <w:p w14:paraId="59466783" w14:textId="77777777" w:rsidR="00E10755" w:rsidRPr="00E10755" w:rsidRDefault="00E10755" w:rsidP="000665F6">
            <w:pPr>
              <w:pStyle w:val="Default"/>
              <w:spacing w:after="120"/>
              <w:ind w:left="708" w:firstLine="35"/>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 xml:space="preserve">(A) даты или дат платежа или начисления процентов или </w:t>
            </w:r>
          </w:p>
          <w:p w14:paraId="7CFDF3EA" w14:textId="77777777" w:rsidR="00E10755" w:rsidRPr="00E10755" w:rsidRDefault="00E10755" w:rsidP="000665F6">
            <w:pPr>
              <w:pStyle w:val="Default"/>
              <w:spacing w:after="120"/>
              <w:ind w:left="708" w:firstLine="35"/>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 xml:space="preserve">(B) даты погашения или дат платежа суммы основного долга по Контрольному обязательству, а также премии, комиссии или любой другой выплаты по Контрольному обязательству, имеющей аналогичную природу; </w:t>
            </w:r>
          </w:p>
          <w:p w14:paraId="3583445B" w14:textId="77777777" w:rsidR="00E10755" w:rsidRPr="00E10755" w:rsidRDefault="00E10755" w:rsidP="00E10755">
            <w:pPr>
              <w:pStyle w:val="Default"/>
              <w:spacing w:after="120"/>
              <w:ind w:left="708"/>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 xml:space="preserve">(iv) изменение в очередности удовлетворения требований кредиторов по какому-либо Контрольному обязательству, приводящее к субординации такого обязательства по отношению к любому иному обязательству; </w:t>
            </w:r>
          </w:p>
          <w:p w14:paraId="07E223B7" w14:textId="77777777" w:rsidR="00E10755" w:rsidRPr="00E10755" w:rsidRDefault="00E10755" w:rsidP="00E10755">
            <w:pPr>
              <w:pStyle w:val="Default"/>
              <w:spacing w:after="120"/>
              <w:ind w:left="708"/>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 xml:space="preserve">(v) замена валюты платежа суммы процентов или суммы основного долга или премии на любую валюту, не являющуюся законным средством платежа Канады, Японии, </w:t>
            </w:r>
            <w:r w:rsidRPr="00E10755">
              <w:rPr>
                <w:rFonts w:eastAsia="Times New Roman"/>
                <w:bCs/>
                <w:iCs/>
                <w:color w:val="auto"/>
                <w:sz w:val="20"/>
                <w:szCs w:val="20"/>
                <w:lang w:eastAsia="ru-RU"/>
              </w:rPr>
              <w:lastRenderedPageBreak/>
              <w:t>Швейцарии, Соединенного Королевства, Соединенных Штатов Америки, евро и официальной валютой, введенной в обращение взамен таких валют (применительно к евро - валюта, которая будет введена взамен евро в целом);</w:t>
            </w:r>
          </w:p>
          <w:p w14:paraId="0980CFFE" w14:textId="372D27DC" w:rsidR="00E10755" w:rsidRPr="00E10755" w:rsidRDefault="00E10755" w:rsidP="00E10755">
            <w:pPr>
              <w:pStyle w:val="Default"/>
              <w:spacing w:after="120"/>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при условии, что такая мера является обязательной для всех кредиторов по Контрольному обязательству или согласована в требуемой форме между Контрольным лицом или государственным органом и таким числом кредиторов, которое необходимо для придания указанному соглашению обязательной силы для всех кредиторов по Контрольному обязательству (включая, в каждом случае, только в отношении облигаций, посредством обмена) и не предусмотрена условиями самого Контрольного обязательства, действующими на дату возникновения Контрольного обязательства или начальную дату периода покрытия</w:t>
            </w:r>
            <w:r w:rsidR="00CA5E05">
              <w:rPr>
                <w:rFonts w:eastAsia="Times New Roman"/>
                <w:bCs/>
                <w:iCs/>
                <w:color w:val="auto"/>
                <w:sz w:val="20"/>
                <w:szCs w:val="20"/>
                <w:vertAlign w:val="superscript"/>
                <w:lang w:eastAsia="ru-RU"/>
              </w:rPr>
              <w:t>5</w:t>
            </w:r>
            <w:r w:rsidRPr="00CA5E05">
              <w:rPr>
                <w:rStyle w:val="ab"/>
                <w:bCs/>
                <w:iCs/>
                <w:color w:val="FFFFFF" w:themeColor="background1"/>
                <w:sz w:val="14"/>
                <w:szCs w:val="20"/>
                <w:lang w:eastAsia="ru-RU"/>
              </w:rPr>
              <w:footnoteReference w:id="13"/>
            </w:r>
            <w:r w:rsidRPr="00E10755">
              <w:rPr>
                <w:rFonts w:eastAsia="Times New Roman"/>
                <w:bCs/>
                <w:iCs/>
                <w:color w:val="auto"/>
                <w:sz w:val="20"/>
                <w:szCs w:val="20"/>
                <w:lang w:eastAsia="ru-RU"/>
              </w:rPr>
              <w:t xml:space="preserve">(в зависимости от того, какая из этих дат наступает позднее). </w:t>
            </w:r>
          </w:p>
          <w:p w14:paraId="2DB7F2B4" w14:textId="77777777" w:rsidR="00E10755" w:rsidRPr="00E10755" w:rsidRDefault="00E10755" w:rsidP="00E10755">
            <w:pPr>
              <w:pStyle w:val="Default"/>
              <w:spacing w:after="120"/>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 xml:space="preserve">(b) Невзирая на указанные выше положения, следующие события не составляют Реструктуризацию обязательства: </w:t>
            </w:r>
          </w:p>
          <w:p w14:paraId="04E6BC69" w14:textId="77777777" w:rsidR="00E10755" w:rsidRPr="00E10755" w:rsidRDefault="00E10755" w:rsidP="00E10755">
            <w:pPr>
              <w:pStyle w:val="Default"/>
              <w:spacing w:after="120"/>
              <w:ind w:left="708"/>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 xml:space="preserve">(i) выплата в евро суммы процентов, основной суммы долга или премии по Контрольному обязательству, выраженному в валюте государства-члена Европейского союза, принявшего единую валюту в соответствии с Договором об учреждении Европейского экономического сообщества (Римским договором), впоследствии измененным Договором о Европейском союзе; </w:t>
            </w:r>
          </w:p>
          <w:p w14:paraId="22D6B388" w14:textId="77777777" w:rsidR="00E10755" w:rsidRPr="00E10755" w:rsidRDefault="00E10755" w:rsidP="00E10755">
            <w:pPr>
              <w:pStyle w:val="Default"/>
              <w:spacing w:after="120"/>
              <w:ind w:firstLine="708"/>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(ii) изменение официальной валюты из евро в другую валюту, если</w:t>
            </w:r>
          </w:p>
          <w:p w14:paraId="21B22267" w14:textId="77777777" w:rsidR="00E10755" w:rsidRPr="00E10755" w:rsidRDefault="00E10755" w:rsidP="00E10755">
            <w:pPr>
              <w:pStyle w:val="Default"/>
              <w:spacing w:after="120"/>
              <w:ind w:left="1416"/>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(A) изменение официальной валюты возникает в результате действий государственного органа государства-члена Европейского союза, имеющих общеобязательный характер на территории под юрисдикцией такого Государственного органа, и</w:t>
            </w:r>
          </w:p>
          <w:p w14:paraId="49DE9386" w14:textId="77777777" w:rsidR="00E10755" w:rsidRPr="00E10755" w:rsidRDefault="00E10755" w:rsidP="00E10755">
            <w:pPr>
              <w:pStyle w:val="Default"/>
              <w:spacing w:after="120"/>
              <w:ind w:left="1416"/>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(B) в свободном доступе имеется рыночный курс обмена между евро и такой иной валютой, существовавший на момент такого изменения номинала, и отсутствует снижение ставки или размера процентов, размера основного долга или премии к уплате, как это определено с учетом такого рыночного курса обмена в свободном доступе;</w:t>
            </w:r>
          </w:p>
          <w:p w14:paraId="7ACE47CE" w14:textId="77777777" w:rsidR="00E10755" w:rsidRPr="00E10755" w:rsidRDefault="00E10755" w:rsidP="00E10755">
            <w:pPr>
              <w:pStyle w:val="Default"/>
              <w:spacing w:after="120"/>
              <w:ind w:left="708"/>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 xml:space="preserve">(iii) события, указанные в подпунктах (i)-(v) пункта (а) выше, если такие события явились результатом административной, бухгалтерской, налоговой или иной технической корректировки, производимой в ходе обычной хозяйственной деятельности; и </w:t>
            </w:r>
          </w:p>
          <w:p w14:paraId="56A598A7" w14:textId="77777777" w:rsidR="00E10755" w:rsidRPr="00E10755" w:rsidRDefault="00E10755" w:rsidP="00E10755">
            <w:pPr>
              <w:pStyle w:val="Default"/>
              <w:spacing w:after="120"/>
              <w:ind w:left="708"/>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 xml:space="preserve">(iv) события, указанные в подпунктах (i)-(v) пункта (а) выше при обстоятельствах, когда такие события не являются непосредственным </w:t>
            </w:r>
            <w:r w:rsidRPr="00E10755">
              <w:rPr>
                <w:rFonts w:eastAsia="Times New Roman"/>
                <w:bCs/>
                <w:iCs/>
                <w:color w:val="auto"/>
                <w:sz w:val="20"/>
                <w:szCs w:val="20"/>
                <w:lang w:eastAsia="ru-RU"/>
              </w:rPr>
              <w:lastRenderedPageBreak/>
              <w:t>или косвенным результатом ухудшения платежеспособности или финансового состояния Контрольного лица, при этом в отношении подпункта (</w:t>
            </w:r>
            <w:r w:rsidRPr="00E10755">
              <w:rPr>
                <w:rFonts w:eastAsia="Times New Roman"/>
                <w:bCs/>
                <w:iCs/>
                <w:color w:val="auto"/>
                <w:sz w:val="20"/>
                <w:szCs w:val="20"/>
                <w:lang w:val="en-US" w:eastAsia="ru-RU"/>
              </w:rPr>
              <w:t>v</w:t>
            </w:r>
            <w:r w:rsidRPr="00E10755">
              <w:rPr>
                <w:rFonts w:eastAsia="Times New Roman"/>
                <w:bCs/>
                <w:iCs/>
                <w:color w:val="auto"/>
                <w:sz w:val="20"/>
                <w:szCs w:val="20"/>
                <w:lang w:eastAsia="ru-RU"/>
              </w:rPr>
              <w:t>) пункта (а) выше условие об ухудшении платежеспособности или финансового состояния Контрольного лица не является необходимым, если изменения официальной валюты происходит из евро в иную валюту, и происходит в результате действий государственного органа государства-члена Европейского союза, имеющих общеобязательный характер на территории под юрисдикцией такого государственного органа.</w:t>
            </w:r>
          </w:p>
          <w:p w14:paraId="29DE3163" w14:textId="77777777" w:rsidR="00E10755" w:rsidRPr="00E10755" w:rsidRDefault="00E10755" w:rsidP="00E10755">
            <w:pPr>
              <w:pStyle w:val="Default"/>
              <w:spacing w:after="120"/>
              <w:jc w:val="both"/>
              <w:outlineLvl w:val="0"/>
              <w:rPr>
                <w:rFonts w:eastAsia="Times New Roman"/>
                <w:bCs/>
                <w:iCs/>
                <w:color w:val="auto"/>
                <w:sz w:val="20"/>
                <w:szCs w:val="20"/>
                <w:lang w:eastAsia="ru-RU"/>
              </w:rPr>
            </w:pPr>
            <w:r w:rsidRPr="00E10755">
              <w:rPr>
                <w:rFonts w:eastAsia="Times New Roman"/>
                <w:bCs/>
                <w:iCs/>
                <w:color w:val="auto"/>
                <w:sz w:val="20"/>
                <w:szCs w:val="20"/>
                <w:lang w:eastAsia="ru-RU"/>
              </w:rPr>
              <w:t>(c) Для целей определения термина «Реструктуризация обязательства» термин «Контрольное обязательство» включает также обязательства, по которым Контрольное лицо выступает лицом, предоставляющим и/или направляющим гарантию. Применительно к гарантии и обеспеченному обязательству любая ссылка на Контрольное лицо в пункте (а) выше считается ссылкой на должника по обеспеченному обязательству, а ссылка на Контрольное лицо в пункте (b) относится только к Контрольному лицу.</w:t>
            </w:r>
          </w:p>
          <w:p w14:paraId="4C1959F6" w14:textId="77777777" w:rsidR="00E10755" w:rsidRPr="00E10755" w:rsidRDefault="00E10755" w:rsidP="00E10755">
            <w:pPr>
              <w:pStyle w:val="Default"/>
              <w:spacing w:after="120"/>
              <w:jc w:val="both"/>
              <w:outlineLvl w:val="0"/>
              <w:rPr>
                <w:sz w:val="20"/>
                <w:szCs w:val="20"/>
              </w:rPr>
            </w:pPr>
            <w:r w:rsidRPr="00E10755">
              <w:rPr>
                <w:rFonts w:eastAsia="Times New Roman"/>
                <w:bCs/>
                <w:iCs/>
                <w:color w:val="auto"/>
                <w:sz w:val="20"/>
                <w:szCs w:val="20"/>
                <w:lang w:eastAsia="ru-RU"/>
              </w:rPr>
              <w:t>(d) Если Контрольными обязательствами являются обязательства Контрольного лица по облигациям, и произошел обмен и/или замены облигаций, определение того, какое из событий, указанных в подпунктах (i)-(v) пункта (а) выше, имеет место, производится путем сравнения условий Контрольных обязательств по облигациям Контрольного лица, существовавших непосредственно до такого обмена (изменений), и условий соответствующих обязательств после такого обмена (изменений).</w:t>
            </w:r>
          </w:p>
          <w:p w14:paraId="039D18A6" w14:textId="77777777" w:rsidR="00E10755" w:rsidRPr="00E10755" w:rsidRDefault="00E10755" w:rsidP="00E10755">
            <w:pPr>
              <w:pStyle w:val="Default"/>
              <w:spacing w:after="120"/>
              <w:jc w:val="both"/>
              <w:outlineLvl w:val="0"/>
              <w:rPr>
                <w:sz w:val="20"/>
                <w:szCs w:val="20"/>
              </w:rPr>
            </w:pPr>
            <w:r w:rsidRPr="00E10755">
              <w:rPr>
                <w:bCs/>
                <w:iCs/>
                <w:sz w:val="20"/>
                <w:szCs w:val="20"/>
                <w:u w:val="single"/>
              </w:rPr>
              <w:t>Решение о выпуске</w:t>
            </w:r>
            <w:r w:rsidRPr="00E10755">
              <w:rPr>
                <w:bCs/>
                <w:iCs/>
                <w:sz w:val="20"/>
                <w:szCs w:val="20"/>
              </w:rPr>
              <w:t xml:space="preserve"> – </w:t>
            </w:r>
            <w:r w:rsidRPr="00E10755">
              <w:rPr>
                <w:sz w:val="20"/>
                <w:szCs w:val="20"/>
              </w:rPr>
              <w:t xml:space="preserve">настоящее решение о выпуске </w:t>
            </w:r>
            <w:r w:rsidRPr="00E10755">
              <w:rPr>
                <w:rFonts w:eastAsiaTheme="minorEastAsia"/>
                <w:sz w:val="20"/>
                <w:szCs w:val="20"/>
                <w:lang w:eastAsia="ru-RU"/>
              </w:rPr>
              <w:t>Облигаций</w:t>
            </w:r>
            <w:r w:rsidRPr="00E10755">
              <w:rPr>
                <w:sz w:val="20"/>
                <w:szCs w:val="20"/>
              </w:rPr>
              <w:t>.</w:t>
            </w:r>
          </w:p>
          <w:p w14:paraId="3CC74975" w14:textId="77777777" w:rsidR="00E10755" w:rsidRPr="00E10755" w:rsidRDefault="00E10755" w:rsidP="00E10755">
            <w:pPr>
              <w:pStyle w:val="Default"/>
              <w:spacing w:after="120"/>
              <w:jc w:val="both"/>
              <w:outlineLvl w:val="0"/>
              <w:rPr>
                <w:rFonts w:eastAsia="Times New Roman"/>
                <w:sz w:val="20"/>
                <w:szCs w:val="20"/>
                <w:lang w:eastAsia="ru-RU"/>
              </w:rPr>
            </w:pPr>
            <w:r w:rsidRPr="00E10755">
              <w:rPr>
                <w:bCs/>
                <w:iCs/>
                <w:sz w:val="20"/>
                <w:szCs w:val="20"/>
                <w:u w:val="single"/>
              </w:rPr>
              <w:t>Решение о ключевых условиях</w:t>
            </w:r>
            <w:r w:rsidRPr="00E10755">
              <w:rPr>
                <w:bCs/>
                <w:iCs/>
                <w:sz w:val="20"/>
                <w:szCs w:val="20"/>
              </w:rPr>
              <w:t xml:space="preserve"> – одно или несколько р</w:t>
            </w:r>
            <w:r w:rsidRPr="00E10755">
              <w:rPr>
                <w:rFonts w:eastAsia="Times New Roman"/>
                <w:sz w:val="20"/>
                <w:szCs w:val="20"/>
                <w:lang w:eastAsia="ru-RU"/>
              </w:rPr>
              <w:t>ешений уполномоченного органа или уполномоченного должностного лица Эмитента, принимаемых в отношении следующих параметров, относящихся к Облигациям:</w:t>
            </w:r>
          </w:p>
          <w:p w14:paraId="4459ED56" w14:textId="77777777" w:rsidR="00E10755" w:rsidRPr="00E10755" w:rsidRDefault="00E10755" w:rsidP="003006B3">
            <w:pPr>
              <w:pStyle w:val="af8"/>
              <w:numPr>
                <w:ilvl w:val="0"/>
                <w:numId w:val="28"/>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 xml:space="preserve">Вид инструмента; </w:t>
            </w:r>
          </w:p>
          <w:p w14:paraId="48F2E24B" w14:textId="77777777" w:rsidR="00E10755" w:rsidRPr="00E10755" w:rsidRDefault="00E10755" w:rsidP="003006B3">
            <w:pPr>
              <w:pStyle w:val="af8"/>
              <w:numPr>
                <w:ilvl w:val="0"/>
                <w:numId w:val="28"/>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Дата погашения Облигаций, в соответствии с пунктом 5.2 Решения о выпуске;</w:t>
            </w:r>
          </w:p>
          <w:p w14:paraId="28E04039" w14:textId="77777777" w:rsidR="00E10755" w:rsidRPr="00E10755" w:rsidRDefault="00E10755" w:rsidP="003006B3">
            <w:pPr>
              <w:pStyle w:val="af8"/>
              <w:numPr>
                <w:ilvl w:val="0"/>
                <w:numId w:val="28"/>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Размер дополнительного дохода по Облигациям или порядок его определения;</w:t>
            </w:r>
          </w:p>
          <w:p w14:paraId="3E0C908A" w14:textId="77777777" w:rsidR="00E10755" w:rsidRPr="00E10755" w:rsidRDefault="00E10755" w:rsidP="003006B3">
            <w:pPr>
              <w:pStyle w:val="af8"/>
              <w:numPr>
                <w:ilvl w:val="0"/>
                <w:numId w:val="28"/>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Контрольное лицо;</w:t>
            </w:r>
          </w:p>
          <w:p w14:paraId="0311E311" w14:textId="77777777" w:rsidR="00E10755" w:rsidRPr="00E10755" w:rsidRDefault="00E10755" w:rsidP="003006B3">
            <w:pPr>
              <w:pStyle w:val="af8"/>
              <w:numPr>
                <w:ilvl w:val="0"/>
                <w:numId w:val="28"/>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Контрольное обязательство;</w:t>
            </w:r>
          </w:p>
          <w:p w14:paraId="6040A9FD" w14:textId="77777777" w:rsidR="00E10755" w:rsidRPr="00E10755" w:rsidRDefault="00E10755" w:rsidP="003006B3">
            <w:pPr>
              <w:pStyle w:val="af8"/>
              <w:numPr>
                <w:ilvl w:val="0"/>
                <w:numId w:val="28"/>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Применимость Кредитных событий;</w:t>
            </w:r>
          </w:p>
          <w:p w14:paraId="2BC62C33" w14:textId="77777777" w:rsidR="00E10755" w:rsidRPr="00E10755" w:rsidRDefault="00E10755" w:rsidP="003006B3">
            <w:pPr>
              <w:pStyle w:val="af8"/>
              <w:numPr>
                <w:ilvl w:val="0"/>
                <w:numId w:val="28"/>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Валютный множитель;</w:t>
            </w:r>
          </w:p>
          <w:p w14:paraId="6C9A7079" w14:textId="77777777" w:rsidR="00E10755" w:rsidRPr="00E10755" w:rsidRDefault="00E10755" w:rsidP="003006B3">
            <w:pPr>
              <w:pStyle w:val="af8"/>
              <w:numPr>
                <w:ilvl w:val="0"/>
                <w:numId w:val="28"/>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Время оценки;</w:t>
            </w:r>
          </w:p>
          <w:p w14:paraId="7BD9CAE3" w14:textId="77777777" w:rsidR="00E10755" w:rsidRPr="00E10755" w:rsidRDefault="00E10755" w:rsidP="003006B3">
            <w:pPr>
              <w:pStyle w:val="af8"/>
              <w:numPr>
                <w:ilvl w:val="0"/>
                <w:numId w:val="28"/>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Пороговая сумма дефолта</w:t>
            </w:r>
            <w:r w:rsidRPr="00E10755">
              <w:rPr>
                <w:rFonts w:ascii="Times New Roman" w:eastAsia="Times New Roman" w:hAnsi="Times New Roman"/>
                <w:sz w:val="20"/>
                <w:szCs w:val="20"/>
              </w:rPr>
              <w:t>;</w:t>
            </w:r>
          </w:p>
          <w:p w14:paraId="6D496D42" w14:textId="77777777" w:rsidR="00E10755" w:rsidRPr="00E10755" w:rsidRDefault="00E10755" w:rsidP="003006B3">
            <w:pPr>
              <w:pStyle w:val="af8"/>
              <w:numPr>
                <w:ilvl w:val="0"/>
                <w:numId w:val="28"/>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 xml:space="preserve">Пороговая сумма неплатежа; </w:t>
            </w:r>
          </w:p>
          <w:p w14:paraId="34F1747D" w14:textId="77777777" w:rsidR="00E10755" w:rsidRPr="00E10755" w:rsidRDefault="00E10755" w:rsidP="003006B3">
            <w:pPr>
              <w:pStyle w:val="af8"/>
              <w:numPr>
                <w:ilvl w:val="0"/>
                <w:numId w:val="28"/>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Барьер продления;</w:t>
            </w:r>
          </w:p>
          <w:p w14:paraId="2E0EAE76" w14:textId="77777777" w:rsidR="00E10755" w:rsidRPr="00E10755" w:rsidRDefault="00E10755" w:rsidP="003006B3">
            <w:pPr>
              <w:pStyle w:val="af8"/>
              <w:numPr>
                <w:ilvl w:val="0"/>
                <w:numId w:val="28"/>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Способ определения Суммы расчета;</w:t>
            </w:r>
          </w:p>
          <w:p w14:paraId="0447B08C" w14:textId="77777777" w:rsidR="00E10755" w:rsidRPr="00E10755" w:rsidRDefault="00E10755" w:rsidP="003006B3">
            <w:pPr>
              <w:pStyle w:val="af8"/>
              <w:numPr>
                <w:ilvl w:val="0"/>
                <w:numId w:val="28"/>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Барьер отмены в отношении дополнительного дохода;</w:t>
            </w:r>
          </w:p>
          <w:p w14:paraId="4D4CAFDE" w14:textId="77777777" w:rsidR="00E10755" w:rsidRPr="00E10755" w:rsidRDefault="00E10755" w:rsidP="003006B3">
            <w:pPr>
              <w:pStyle w:val="af8"/>
              <w:numPr>
                <w:ilvl w:val="0"/>
                <w:numId w:val="28"/>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Даты оценки;</w:t>
            </w:r>
          </w:p>
          <w:p w14:paraId="1203BCA8" w14:textId="77777777" w:rsidR="00E10755" w:rsidRPr="00E10755" w:rsidRDefault="00E10755" w:rsidP="003006B3">
            <w:pPr>
              <w:pStyle w:val="af8"/>
              <w:numPr>
                <w:ilvl w:val="0"/>
                <w:numId w:val="28"/>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Способ определения размера выплат при погашении и досрочном погашении Облигаций после наступления События дестабилизации;</w:t>
            </w:r>
          </w:p>
          <w:p w14:paraId="346926D0" w14:textId="77777777" w:rsidR="00E10755" w:rsidRPr="00E10755" w:rsidRDefault="00E10755" w:rsidP="003006B3">
            <w:pPr>
              <w:pStyle w:val="af8"/>
              <w:numPr>
                <w:ilvl w:val="0"/>
                <w:numId w:val="28"/>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Число купонных периодов, даты или порядок определения дат их начала и окончания;</w:t>
            </w:r>
          </w:p>
          <w:p w14:paraId="4102D2BA" w14:textId="77777777" w:rsidR="00E10755" w:rsidRPr="00E10755" w:rsidRDefault="00E10755" w:rsidP="003006B3">
            <w:pPr>
              <w:pStyle w:val="af8"/>
              <w:numPr>
                <w:ilvl w:val="0"/>
                <w:numId w:val="28"/>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lastRenderedPageBreak/>
              <w:t>Размер процентной ставки купона по Облигациям или порядок ее определения;</w:t>
            </w:r>
          </w:p>
          <w:p w14:paraId="245B0941" w14:textId="77777777" w:rsidR="00E10755" w:rsidRPr="00E10755" w:rsidRDefault="00E10755" w:rsidP="003006B3">
            <w:pPr>
              <w:pStyle w:val="af8"/>
              <w:numPr>
                <w:ilvl w:val="0"/>
                <w:numId w:val="28"/>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Даты выплаты дополнительного дохода по Облигациям;</w:t>
            </w:r>
          </w:p>
          <w:p w14:paraId="537EDABA" w14:textId="77777777" w:rsidR="00E10755" w:rsidRPr="00E10755" w:rsidRDefault="00E10755" w:rsidP="003006B3">
            <w:pPr>
              <w:pStyle w:val="af8"/>
              <w:numPr>
                <w:ilvl w:val="0"/>
                <w:numId w:val="28"/>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Условие о зависимости дополнительного дохода по Облигациям от наступления или ненаступления Кредитного события и (или) События дестабилизации, а также риска наступления Кредитного события;</w:t>
            </w:r>
          </w:p>
          <w:p w14:paraId="449A02C9" w14:textId="77777777" w:rsidR="00E10755" w:rsidRPr="00E10755" w:rsidRDefault="00E10755" w:rsidP="003006B3">
            <w:pPr>
              <w:pStyle w:val="af8"/>
              <w:numPr>
                <w:ilvl w:val="0"/>
                <w:numId w:val="28"/>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Дополнительные условия выплаты дополнительного дохода по Облигациям (опционально);</w:t>
            </w:r>
          </w:p>
          <w:p w14:paraId="6369C477" w14:textId="77777777" w:rsidR="00E10755" w:rsidRPr="00E10755" w:rsidRDefault="00E10755" w:rsidP="003006B3">
            <w:pPr>
              <w:pStyle w:val="af8"/>
              <w:numPr>
                <w:ilvl w:val="0"/>
                <w:numId w:val="28"/>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Дополнительные правила определения наступления Кредитного события;</w:t>
            </w:r>
          </w:p>
          <w:p w14:paraId="6BA2F533" w14:textId="77777777" w:rsidR="00E10755" w:rsidRPr="00E10755" w:rsidRDefault="00E10755" w:rsidP="003006B3">
            <w:pPr>
              <w:pStyle w:val="af8"/>
              <w:numPr>
                <w:ilvl w:val="0"/>
                <w:numId w:val="28"/>
              </w:numPr>
              <w:autoSpaceDE w:val="0"/>
              <w:autoSpaceDN w:val="0"/>
              <w:spacing w:after="120" w:line="240" w:lineRule="auto"/>
              <w:jc w:val="both"/>
              <w:rPr>
                <w:rFonts w:ascii="Times New Roman" w:eastAsia="Times New Roman" w:hAnsi="Times New Roman"/>
                <w:bCs/>
                <w:iCs/>
                <w:sz w:val="20"/>
                <w:szCs w:val="20"/>
              </w:rPr>
            </w:pPr>
            <w:r w:rsidRPr="00E10755">
              <w:rPr>
                <w:rFonts w:ascii="Times New Roman" w:eastAsia="Times New Roman" w:hAnsi="Times New Roman"/>
                <w:bCs/>
                <w:iCs/>
                <w:sz w:val="20"/>
                <w:szCs w:val="20"/>
              </w:rPr>
              <w:t>Дополнительные правила определения преемника Контрольного лица в случае наступления События правопреемства;</w:t>
            </w:r>
          </w:p>
          <w:p w14:paraId="65A59BE9" w14:textId="77777777" w:rsidR="00E10755" w:rsidRPr="00E10755" w:rsidRDefault="00E10755" w:rsidP="003006B3">
            <w:pPr>
              <w:pStyle w:val="af8"/>
              <w:numPr>
                <w:ilvl w:val="0"/>
                <w:numId w:val="28"/>
              </w:numPr>
              <w:autoSpaceDE w:val="0"/>
              <w:autoSpaceDN w:val="0"/>
              <w:spacing w:after="120" w:line="240" w:lineRule="auto"/>
              <w:jc w:val="both"/>
              <w:rPr>
                <w:rFonts w:ascii="Times New Roman" w:hAnsi="Times New Roman"/>
                <w:sz w:val="20"/>
                <w:szCs w:val="20"/>
              </w:rPr>
            </w:pPr>
            <w:r w:rsidRPr="00E10755">
              <w:rPr>
                <w:rFonts w:ascii="Times New Roman" w:hAnsi="Times New Roman"/>
                <w:sz w:val="20"/>
                <w:szCs w:val="20"/>
              </w:rPr>
              <w:t xml:space="preserve">Альтернативные обязательства и (или) правила корректировки </w:t>
            </w:r>
            <w:r w:rsidRPr="00E10755">
              <w:rPr>
                <w:rFonts w:ascii="Times New Roman" w:eastAsia="Times New Roman" w:hAnsi="Times New Roman"/>
                <w:bCs/>
                <w:iCs/>
                <w:sz w:val="20"/>
                <w:szCs w:val="20"/>
              </w:rPr>
              <w:t>Контрольного</w:t>
            </w:r>
            <w:r w:rsidRPr="00E10755">
              <w:rPr>
                <w:rFonts w:ascii="Times New Roman" w:hAnsi="Times New Roman"/>
                <w:sz w:val="20"/>
                <w:szCs w:val="20"/>
              </w:rPr>
              <w:t xml:space="preserve"> обязательства, которые могут быть использованы Расчетным агентом в случаях, упомянутых в пункте 12.9 Решения о выпуске</w:t>
            </w:r>
            <w:r w:rsidRPr="00E10755">
              <w:rPr>
                <w:rFonts w:ascii="Times New Roman" w:eastAsia="Times New Roman" w:hAnsi="Times New Roman"/>
                <w:bCs/>
                <w:iCs/>
                <w:sz w:val="20"/>
                <w:szCs w:val="20"/>
              </w:rPr>
              <w:t>;</w:t>
            </w:r>
          </w:p>
          <w:p w14:paraId="1D5B398D" w14:textId="77777777" w:rsidR="00E10755" w:rsidRPr="00E10755" w:rsidRDefault="00E10755" w:rsidP="003006B3">
            <w:pPr>
              <w:pStyle w:val="af8"/>
              <w:numPr>
                <w:ilvl w:val="0"/>
                <w:numId w:val="28"/>
              </w:numPr>
              <w:autoSpaceDE w:val="0"/>
              <w:autoSpaceDN w:val="0"/>
              <w:spacing w:after="0" w:line="240" w:lineRule="auto"/>
              <w:ind w:left="714" w:hanging="357"/>
              <w:jc w:val="both"/>
              <w:rPr>
                <w:rFonts w:ascii="Times New Roman" w:hAnsi="Times New Roman"/>
                <w:sz w:val="20"/>
                <w:szCs w:val="20"/>
              </w:rPr>
            </w:pPr>
            <w:r w:rsidRPr="00E10755">
              <w:rPr>
                <w:rFonts w:ascii="Times New Roman" w:hAnsi="Times New Roman"/>
                <w:sz w:val="20"/>
                <w:szCs w:val="20"/>
              </w:rPr>
              <w:t>Дополнительные или иные События дестабилизации по сравнению с приведенными в Решении о выпуске;</w:t>
            </w:r>
          </w:p>
          <w:p w14:paraId="4FBB8C05" w14:textId="77777777" w:rsidR="00E10755" w:rsidRPr="00E10755" w:rsidRDefault="00E10755" w:rsidP="003006B3">
            <w:pPr>
              <w:pStyle w:val="af8"/>
              <w:numPr>
                <w:ilvl w:val="0"/>
                <w:numId w:val="28"/>
              </w:numPr>
              <w:autoSpaceDE w:val="0"/>
              <w:autoSpaceDN w:val="0"/>
              <w:spacing w:after="0" w:line="240" w:lineRule="auto"/>
              <w:ind w:left="714" w:hanging="357"/>
              <w:jc w:val="both"/>
              <w:rPr>
                <w:rFonts w:ascii="Times New Roman" w:eastAsia="Times New Roman" w:hAnsi="Times New Roman"/>
                <w:bCs/>
                <w:iCs/>
                <w:sz w:val="20"/>
                <w:szCs w:val="20"/>
              </w:rPr>
            </w:pPr>
            <w:r w:rsidRPr="00E10755">
              <w:rPr>
                <w:rFonts w:ascii="Times New Roman" w:hAnsi="Times New Roman"/>
                <w:sz w:val="20"/>
                <w:szCs w:val="20"/>
              </w:rPr>
              <w:t>Дополнительные или иные События корректировки по сравнению с приведенными в Решении о выпуске</w:t>
            </w:r>
            <w:r w:rsidRPr="00E10755">
              <w:rPr>
                <w:rFonts w:ascii="Times New Roman" w:eastAsia="Times New Roman" w:hAnsi="Times New Roman"/>
                <w:bCs/>
                <w:iCs/>
                <w:sz w:val="20"/>
                <w:szCs w:val="20"/>
              </w:rPr>
              <w:t>;</w:t>
            </w:r>
          </w:p>
          <w:p w14:paraId="68F785B0" w14:textId="77777777" w:rsidR="00E10755" w:rsidRPr="00E10755" w:rsidRDefault="00E10755" w:rsidP="003006B3">
            <w:pPr>
              <w:pStyle w:val="Default"/>
              <w:numPr>
                <w:ilvl w:val="0"/>
                <w:numId w:val="28"/>
              </w:numPr>
              <w:spacing w:before="20"/>
              <w:jc w:val="both"/>
              <w:rPr>
                <w:rFonts w:eastAsia="Times New Roman"/>
                <w:sz w:val="20"/>
                <w:szCs w:val="20"/>
                <w:lang w:eastAsia="ru-RU"/>
              </w:rPr>
            </w:pPr>
            <w:r w:rsidRPr="00E10755">
              <w:rPr>
                <w:rFonts w:eastAsia="Times New Roman"/>
                <w:sz w:val="20"/>
                <w:szCs w:val="20"/>
                <w:lang w:eastAsia="ru-RU"/>
              </w:rPr>
              <w:t>Условия Гипотетической сделки хеджирования, если применимо;</w:t>
            </w:r>
          </w:p>
          <w:p w14:paraId="7AD0A406" w14:textId="77777777" w:rsidR="00E10755" w:rsidRPr="00E10755" w:rsidRDefault="00E10755" w:rsidP="003006B3">
            <w:pPr>
              <w:pStyle w:val="Default"/>
              <w:numPr>
                <w:ilvl w:val="0"/>
                <w:numId w:val="28"/>
              </w:numPr>
              <w:ind w:left="714" w:hanging="357"/>
              <w:jc w:val="both"/>
              <w:rPr>
                <w:sz w:val="20"/>
                <w:szCs w:val="20"/>
              </w:rPr>
            </w:pPr>
            <w:r w:rsidRPr="00E10755">
              <w:rPr>
                <w:sz w:val="20"/>
                <w:szCs w:val="20"/>
              </w:rPr>
              <w:t>Расчетный агент;</w:t>
            </w:r>
          </w:p>
          <w:p w14:paraId="31317A62" w14:textId="77777777" w:rsidR="00E10755" w:rsidRPr="00E10755" w:rsidRDefault="00E10755" w:rsidP="003006B3">
            <w:pPr>
              <w:pStyle w:val="Default"/>
              <w:numPr>
                <w:ilvl w:val="0"/>
                <w:numId w:val="28"/>
              </w:numPr>
              <w:ind w:left="714" w:hanging="357"/>
              <w:jc w:val="both"/>
              <w:rPr>
                <w:rFonts w:eastAsia="Times New Roman"/>
                <w:sz w:val="20"/>
                <w:szCs w:val="20"/>
                <w:lang w:eastAsia="ru-RU"/>
              </w:rPr>
            </w:pPr>
            <w:r w:rsidRPr="00E10755">
              <w:rPr>
                <w:rFonts w:eastAsia="Times New Roman"/>
                <w:sz w:val="20"/>
                <w:szCs w:val="20"/>
                <w:lang w:eastAsia="ru-RU"/>
              </w:rPr>
              <w:t>Биржи;</w:t>
            </w:r>
          </w:p>
          <w:p w14:paraId="5230D359" w14:textId="77777777" w:rsidR="00E10755" w:rsidRPr="00E10755" w:rsidRDefault="00E10755" w:rsidP="003006B3">
            <w:pPr>
              <w:pStyle w:val="Default"/>
              <w:numPr>
                <w:ilvl w:val="0"/>
                <w:numId w:val="28"/>
              </w:numPr>
              <w:ind w:left="714" w:hanging="357"/>
              <w:jc w:val="both"/>
              <w:rPr>
                <w:rFonts w:eastAsia="Times New Roman"/>
                <w:sz w:val="20"/>
                <w:szCs w:val="20"/>
                <w:lang w:eastAsia="ru-RU"/>
              </w:rPr>
            </w:pPr>
            <w:r w:rsidRPr="00E10755">
              <w:rPr>
                <w:rFonts w:eastAsia="Times New Roman"/>
                <w:sz w:val="20"/>
                <w:szCs w:val="20"/>
                <w:lang w:eastAsia="ru-RU"/>
              </w:rPr>
              <w:t>Способ определения Рыночной стоимости контрольного обязательства;</w:t>
            </w:r>
          </w:p>
          <w:p w14:paraId="3628DDB1" w14:textId="77777777" w:rsidR="00E10755" w:rsidRPr="00E10755" w:rsidRDefault="00E10755" w:rsidP="003006B3">
            <w:pPr>
              <w:pStyle w:val="Default"/>
              <w:numPr>
                <w:ilvl w:val="0"/>
                <w:numId w:val="28"/>
              </w:numPr>
              <w:jc w:val="both"/>
              <w:rPr>
                <w:rFonts w:eastAsia="Times New Roman"/>
                <w:sz w:val="20"/>
                <w:szCs w:val="20"/>
                <w:lang w:eastAsia="ru-RU"/>
              </w:rPr>
            </w:pPr>
            <w:r w:rsidRPr="00E10755">
              <w:rPr>
                <w:rFonts w:eastAsia="Times New Roman"/>
                <w:sz w:val="20"/>
                <w:szCs w:val="20"/>
                <w:lang w:eastAsia="ru-RU"/>
              </w:rPr>
              <w:t>Дилеры-ориентиры.</w:t>
            </w:r>
          </w:p>
          <w:p w14:paraId="58CD9967" w14:textId="77777777" w:rsidR="00E10755" w:rsidRPr="00E10755" w:rsidRDefault="00E10755" w:rsidP="00E10755">
            <w:pPr>
              <w:spacing w:after="120"/>
              <w:jc w:val="both"/>
              <w:rPr>
                <w:bCs/>
                <w:iCs/>
              </w:rPr>
            </w:pPr>
            <w:r w:rsidRPr="00E10755">
              <w:rPr>
                <w:bCs/>
                <w:iCs/>
              </w:rPr>
              <w:t>Эмитент вправе определить в Решении о ключевых условиях, что отдельные параметры, которые должны быть определены в нем, будут определены отдельным(-и) решением(-ями) уполномоченного органа или уполномоченного должностного лица Эмитента в срок до начала размещения Облигаций. Во избежание недоразумений решение (решения) уполномоченного органа или уполномоченного должностного лица Эмитента об определении таких отдельных параметров будет (будут) также считаться частью Решения о ключевых условиях.</w:t>
            </w:r>
          </w:p>
          <w:p w14:paraId="6282F6E8" w14:textId="77777777" w:rsidR="00E10755" w:rsidRPr="00E10755" w:rsidRDefault="00E10755" w:rsidP="00E10755">
            <w:pPr>
              <w:widowControl w:val="0"/>
              <w:adjustRightInd w:val="0"/>
              <w:spacing w:after="120"/>
              <w:jc w:val="both"/>
            </w:pPr>
            <w:r w:rsidRPr="00E10755">
              <w:t xml:space="preserve">Эмитент вправе до начала размещения Облигаций внести изменения в Решение о ключевых условиях решением(-ями) уполномоченного органа или уполномоченного должностного лица Эмитента. </w:t>
            </w:r>
            <w:r w:rsidRPr="00E10755">
              <w:rPr>
                <w:bCs/>
                <w:iCs/>
              </w:rPr>
              <w:t>Во избежание недоразумений под Решением о ключевых условиях в настоящем Решении о выпуске понимается Решение о ключевых условиях со всеми изменениями к нему.</w:t>
            </w:r>
          </w:p>
          <w:p w14:paraId="55471119" w14:textId="446EF982" w:rsidR="00E10755" w:rsidRPr="00E10755" w:rsidRDefault="00E10755" w:rsidP="00E10755">
            <w:pPr>
              <w:pStyle w:val="Default"/>
              <w:spacing w:after="120"/>
              <w:jc w:val="both"/>
              <w:outlineLvl w:val="0"/>
              <w:rPr>
                <w:sz w:val="20"/>
                <w:szCs w:val="20"/>
              </w:rPr>
            </w:pPr>
            <w:r w:rsidRPr="00E10755">
              <w:rPr>
                <w:bCs/>
                <w:iCs/>
                <w:sz w:val="20"/>
                <w:szCs w:val="20"/>
                <w:u w:val="single"/>
              </w:rPr>
              <w:t>РОК</w:t>
            </w:r>
            <w:r w:rsidRPr="00E10755">
              <w:rPr>
                <w:bCs/>
                <w:iCs/>
                <w:sz w:val="20"/>
                <w:szCs w:val="20"/>
              </w:rPr>
              <w:t xml:space="preserve"> – Российский определяющий комитет (РОК), являющийся самостоятельным рабочим органом, созданным </w:t>
            </w:r>
            <w:r w:rsidR="0026679C">
              <w:rPr>
                <w:bCs/>
                <w:iCs/>
                <w:sz w:val="20"/>
                <w:szCs w:val="20"/>
              </w:rPr>
              <w:t>Национальной финансовой ассоциацией (</w:t>
            </w:r>
            <w:r w:rsidRPr="00E10755">
              <w:rPr>
                <w:bCs/>
                <w:iCs/>
                <w:sz w:val="20"/>
                <w:szCs w:val="20"/>
              </w:rPr>
              <w:t>НФА) (ОГРН: 1037739452981) и Национальной ассоциацией участников фондового рынка (НАУФОР) (ОГРН: 1137746842056).</w:t>
            </w:r>
          </w:p>
          <w:p w14:paraId="2267DEB9" w14:textId="77777777" w:rsidR="00E10755" w:rsidRPr="00E10755" w:rsidRDefault="00E10755" w:rsidP="00E10755">
            <w:pPr>
              <w:pStyle w:val="Default"/>
              <w:spacing w:after="120"/>
              <w:jc w:val="both"/>
              <w:outlineLvl w:val="0"/>
              <w:rPr>
                <w:bCs/>
                <w:iCs/>
                <w:sz w:val="20"/>
                <w:szCs w:val="20"/>
              </w:rPr>
            </w:pPr>
            <w:r w:rsidRPr="00E10755">
              <w:rPr>
                <w:bCs/>
                <w:iCs/>
                <w:sz w:val="20"/>
                <w:szCs w:val="20"/>
                <w:u w:val="single"/>
              </w:rPr>
              <w:t>Российская матрица</w:t>
            </w:r>
            <w:r w:rsidRPr="00E10755">
              <w:rPr>
                <w:bCs/>
                <w:iCs/>
                <w:sz w:val="20"/>
                <w:szCs w:val="20"/>
              </w:rPr>
              <w:t xml:space="preserve"> – Матричное дополнение к Стандартным условиям РИСДА, разработанное совместно Национальной финансовой ассоциацией (НФА), Национальной ассоциацией участников </w:t>
            </w:r>
            <w:r w:rsidRPr="00E10755">
              <w:rPr>
                <w:bCs/>
                <w:iCs/>
                <w:sz w:val="20"/>
                <w:szCs w:val="20"/>
              </w:rPr>
              <w:lastRenderedPageBreak/>
              <w:t>фондового рынка (НАУФОР), Ассоциацией российских банков (АРБ) и Ассоциацией банков России (Ассоциация «Россия») и опубликованное в сети Интернет на страницах данных ассоциаций на дату подписания Решения о выпуске.</w:t>
            </w:r>
          </w:p>
          <w:p w14:paraId="05D8359A" w14:textId="77777777" w:rsidR="00E10755" w:rsidRPr="00E10755" w:rsidRDefault="00E10755" w:rsidP="00E10755">
            <w:pPr>
              <w:pStyle w:val="Default"/>
              <w:spacing w:after="240"/>
              <w:jc w:val="both"/>
              <w:outlineLvl w:val="0"/>
              <w:rPr>
                <w:sz w:val="20"/>
                <w:szCs w:val="20"/>
              </w:rPr>
            </w:pPr>
            <w:r w:rsidRPr="00E10755">
              <w:rPr>
                <w:bCs/>
                <w:iCs/>
                <w:sz w:val="20"/>
                <w:szCs w:val="20"/>
                <w:u w:val="single"/>
              </w:rPr>
              <w:t>РФ</w:t>
            </w:r>
            <w:r w:rsidRPr="00E10755">
              <w:rPr>
                <w:bCs/>
                <w:iCs/>
                <w:sz w:val="20"/>
                <w:szCs w:val="20"/>
              </w:rPr>
              <w:t xml:space="preserve"> – </w:t>
            </w:r>
            <w:r w:rsidRPr="00E10755">
              <w:rPr>
                <w:sz w:val="20"/>
                <w:szCs w:val="20"/>
              </w:rPr>
              <w:t xml:space="preserve">Российская Федерация. </w:t>
            </w:r>
          </w:p>
          <w:p w14:paraId="528D18FB" w14:textId="77777777" w:rsidR="00E10755" w:rsidRPr="00E10755" w:rsidRDefault="00E10755" w:rsidP="00E10755">
            <w:pPr>
              <w:adjustRightInd w:val="0"/>
              <w:spacing w:before="20" w:after="120"/>
              <w:jc w:val="both"/>
              <w:outlineLvl w:val="0"/>
            </w:pPr>
            <w:r w:rsidRPr="00E10755">
              <w:rPr>
                <w:u w:val="single"/>
              </w:rPr>
              <w:t>Рыночная стоимость контрольного обязательства</w:t>
            </w:r>
            <w:r w:rsidRPr="00E10755">
              <w:t xml:space="preserve"> – одна из переменных, используемых для определения Суммы расчета, определяемая Расчетным агентом в случае наступления Кредитного события в денежном выражении описанным далее способом, если иной способ определения Рыночной стоимости контрольного обязательства не будет установлен Решением о ключевых условиях.</w:t>
            </w:r>
          </w:p>
          <w:p w14:paraId="0A042C54" w14:textId="3D533B51" w:rsidR="00E10755" w:rsidRPr="00E10755" w:rsidRDefault="00E10755" w:rsidP="00E10755">
            <w:pPr>
              <w:spacing w:before="120" w:after="120"/>
              <w:jc w:val="both"/>
            </w:pPr>
            <w:r w:rsidRPr="00E10755">
              <w:t xml:space="preserve">1)     Если в отношении Контрольных обязательств и (или) Контрольных лиц наступило Кредитное событие, Рыночная стоимость контрольного обязательства признается равной </w:t>
            </w:r>
            <w:hyperlink r:id="rId15" w:history="1">
              <w:r w:rsidRPr="00E10755">
                <w:t>среднему</w:t>
              </w:r>
            </w:hyperlink>
            <w:r w:rsidRPr="00E10755">
              <w:t xml:space="preserve"> арифметичес</w:t>
            </w:r>
            <w:r w:rsidR="00CA5E05">
              <w:t>кому минимальных значений цен,</w:t>
            </w:r>
            <w:r w:rsidRPr="00E10755">
              <w:t xml:space="preserve"> которые имели Контрольные обязательства по данным Биржи в течение каждого из трех непосредственно следующих друг за другом Биржевых дней, начиная с ближайшего Биржевого дня, следующего за пятым Рабочим днем после наступления Кредитного события. Для целей данного пункта цены Контрольных обязательств выражены в процентах от номинальной стоимости соответствующих Контрольных обязательств.</w:t>
            </w:r>
          </w:p>
          <w:p w14:paraId="5D254F81" w14:textId="77777777" w:rsidR="00E10755" w:rsidRPr="00E10755" w:rsidRDefault="00E10755" w:rsidP="00E10755">
            <w:pPr>
              <w:spacing w:before="120" w:after="120"/>
              <w:jc w:val="both"/>
            </w:pPr>
            <w:r w:rsidRPr="00E10755">
              <w:t>2)      Если порядок определения Рыночной стоимости контрольного обязательства, указанный в пункте 1) выше, не будет применим или его применение будет невозможно в течение 35 (тридцати пяти) Рабочих дней с даты наступления Кредитного события, Рыночная стоимость контрольного обязательства определяется Расчетным агентом в следующем порядке:</w:t>
            </w:r>
          </w:p>
          <w:p w14:paraId="7B680285" w14:textId="77777777" w:rsidR="00E10755" w:rsidRPr="00E10755" w:rsidRDefault="00E10755" w:rsidP="00E10755">
            <w:pPr>
              <w:spacing w:before="120" w:after="120"/>
              <w:jc w:val="both"/>
            </w:pPr>
            <w:r w:rsidRPr="00E10755">
              <w:t>В первый Рабочий день после:</w:t>
            </w:r>
          </w:p>
          <w:p w14:paraId="60358F6B" w14:textId="77777777" w:rsidR="00E10755" w:rsidRPr="00E10755" w:rsidRDefault="00E10755" w:rsidP="00E10755">
            <w:pPr>
              <w:spacing w:before="120" w:after="120"/>
              <w:jc w:val="both"/>
            </w:pPr>
            <w:r w:rsidRPr="00E10755">
              <w:t xml:space="preserve">а) признания Расчетным агентом порядка определения Рыночной стоимости контрольного обязательства, указанный в пункте 1) выше, неприменимым либо </w:t>
            </w:r>
          </w:p>
          <w:p w14:paraId="01CBD351" w14:textId="77777777" w:rsidR="00E10755" w:rsidRPr="00E10755" w:rsidRDefault="00E10755" w:rsidP="00E10755">
            <w:pPr>
              <w:spacing w:before="120" w:after="120"/>
              <w:jc w:val="both"/>
            </w:pPr>
            <w:r w:rsidRPr="00E10755">
              <w:t>б) истечения срока в 35 (тридцать пять) Рабочих дней, указанного в пункте 2) выше,</w:t>
            </w:r>
          </w:p>
          <w:p w14:paraId="03767CEE" w14:textId="77777777" w:rsidR="00E10755" w:rsidRPr="00E10755" w:rsidRDefault="00E10755" w:rsidP="00E10755">
            <w:pPr>
              <w:spacing w:before="120" w:after="120"/>
              <w:jc w:val="both"/>
            </w:pPr>
            <w:r w:rsidRPr="00E10755">
              <w:t xml:space="preserve">в зависимости от того, какое из указанных событий произойдет раньше, Расчетный агент запрашивает у Дилеров-ориентиров индикативные котировки на все облигации и долговые ценные бумаги Контрольного лица, обязательства по которым определены в соответствии с Решением о ключевых условиях в качестве Контрольных обязательств (далее – Запрос 1). В качестве Контрольного обязательства будет использоваться обязательство по облигациям или долговым ценным бумагам, в отношении которых Дилерами-ориентирами в течение 2 (двух) Рабочих </w:t>
            </w:r>
            <w:r w:rsidRPr="00E10755">
              <w:lastRenderedPageBreak/>
              <w:t>дней с даты запроса будет представлена наименьшая по цене индикативная котировка (далее – Контрольные ценные бумаги).</w:t>
            </w:r>
          </w:p>
          <w:p w14:paraId="73A37A45" w14:textId="6057CBE5" w:rsidR="00E10755" w:rsidRPr="00E10755" w:rsidRDefault="00E10755" w:rsidP="00E10755">
            <w:pPr>
              <w:spacing w:before="120" w:after="120"/>
              <w:jc w:val="both"/>
            </w:pPr>
            <w:r w:rsidRPr="00E10755">
              <w:t>На 3-ий (третий) Рабочий день с даты Запроса 1 Расчетный агент запрашивает у Дилеров-ориентиров котировки на приобретение ими Контрольных ценных бумаг, на сумму, равную эквиваленту совокупной номинальной стоимости Облигаций в обращении</w:t>
            </w:r>
            <w:r w:rsidR="00CA5E05">
              <w:rPr>
                <w:vertAlign w:val="superscript"/>
              </w:rPr>
              <w:t>6</w:t>
            </w:r>
            <w:r w:rsidRPr="00CA5E05">
              <w:rPr>
                <w:rStyle w:val="ab"/>
                <w:color w:val="FFFFFF" w:themeColor="background1"/>
                <w:sz w:val="8"/>
              </w:rPr>
              <w:footnoteReference w:id="14"/>
            </w:r>
            <w:r w:rsidRPr="00CA5E05">
              <w:rPr>
                <w:color w:val="FFFFFF" w:themeColor="background1"/>
                <w:sz w:val="8"/>
              </w:rPr>
              <w:t xml:space="preserve"> </w:t>
            </w:r>
            <w:r w:rsidRPr="00E10755">
              <w:t>(далее – Запрос 2).</w:t>
            </w:r>
            <w:r w:rsidR="00CA5E05">
              <w:rPr>
                <w:vertAlign w:val="superscript"/>
              </w:rPr>
              <w:t>7</w:t>
            </w:r>
            <w:r w:rsidRPr="00CA5E05">
              <w:rPr>
                <w:rStyle w:val="ab"/>
                <w:color w:val="FFFFFF" w:themeColor="background1"/>
                <w:sz w:val="10"/>
              </w:rPr>
              <w:footnoteReference w:id="15"/>
            </w:r>
            <w:r w:rsidRPr="00E10755">
              <w:t xml:space="preserve"> В качестве Рыночной стоимости контрольного обязательства используется наибольшая цена, указанная в котировках Дилеров-ориентиров, поступивших в течение 5 (пяти) Рабочих дней с даты Запроса 2. </w:t>
            </w:r>
          </w:p>
          <w:p w14:paraId="6196A8A8" w14:textId="77777777" w:rsidR="00E10755" w:rsidRPr="00E10755" w:rsidRDefault="00E10755" w:rsidP="00E10755">
            <w:pPr>
              <w:spacing w:before="120" w:after="120"/>
              <w:jc w:val="both"/>
            </w:pPr>
            <w:r w:rsidRPr="00E10755">
              <w:t>Если ни одна котировка на приобретение Контрольных ценных бумаг на указанную в предыдущем абзаце сумму, не будет предоставлена ни одним Дилером-ориентиром в указанный в предыдущем абзаце срок, то Расчетный агент должен запросить в течение 1 (одного) Рабочего дня с даты истечения указанного срока у тех же Дилеров-ориентиров котировки на приобретение ими Контрольных ценных бумаг, в любом количестве, в котором Дилеры-ориентиры были бы готовы приобрести такие ценные бумаги (далее – Запрос 3). В этом случае Рыночная стоимость контрольного обязательства определяется на основании котировок Дилеров-ориентиров, поступивших в течение 5 (пяти) Рабочих дней с даты Запроса 3. При этом применяются следующие правила:</w:t>
            </w:r>
          </w:p>
          <w:p w14:paraId="6BD132D5" w14:textId="77777777" w:rsidR="00E10755" w:rsidRPr="00E10755" w:rsidRDefault="00E10755" w:rsidP="00344D99">
            <w:pPr>
              <w:pStyle w:val="af8"/>
              <w:numPr>
                <w:ilvl w:val="0"/>
                <w:numId w:val="31"/>
              </w:numPr>
              <w:autoSpaceDE w:val="0"/>
              <w:autoSpaceDN w:val="0"/>
              <w:spacing w:before="120" w:after="120" w:line="240" w:lineRule="auto"/>
              <w:contextualSpacing w:val="0"/>
              <w:jc w:val="both"/>
              <w:rPr>
                <w:rFonts w:ascii="Times New Roman" w:eastAsia="Times New Roman" w:hAnsi="Times New Roman"/>
                <w:sz w:val="20"/>
                <w:szCs w:val="20"/>
              </w:rPr>
            </w:pPr>
            <w:r w:rsidRPr="00E10755">
              <w:rPr>
                <w:rFonts w:ascii="Times New Roman" w:eastAsia="Times New Roman" w:hAnsi="Times New Roman"/>
                <w:sz w:val="20"/>
                <w:szCs w:val="20"/>
              </w:rPr>
              <w:t xml:space="preserve">Если совокупная номинальная стоимость Контрольных ценных бумаг, указанная в котировках Дилеров-ориентиров, будет равна сумме, равной эквиваленту совокупной номинальной стоимости Облигаций, находящихся в обращении, то в качестве Рыночной стоимости контрольного обязательства берется средневзвешенное по номинальной стоимости Контрольных ценных бумаг значение цен, указанных в котировках, где в качестве коэффициентов взвешивания применяется совокупная номинальная стоимость Контрольных ценных бумаг, указанная в котировках. </w:t>
            </w:r>
          </w:p>
          <w:p w14:paraId="5398149B" w14:textId="77777777" w:rsidR="00E10755" w:rsidRPr="00E10755" w:rsidRDefault="00E10755" w:rsidP="00344D99">
            <w:pPr>
              <w:pStyle w:val="af8"/>
              <w:numPr>
                <w:ilvl w:val="0"/>
                <w:numId w:val="31"/>
              </w:numPr>
              <w:autoSpaceDE w:val="0"/>
              <w:autoSpaceDN w:val="0"/>
              <w:spacing w:before="120" w:after="120" w:line="240" w:lineRule="auto"/>
              <w:ind w:left="714" w:hanging="357"/>
              <w:contextualSpacing w:val="0"/>
              <w:jc w:val="both"/>
              <w:rPr>
                <w:rFonts w:ascii="Times New Roman" w:eastAsia="Times New Roman" w:hAnsi="Times New Roman"/>
                <w:sz w:val="20"/>
                <w:szCs w:val="20"/>
              </w:rPr>
            </w:pPr>
            <w:r w:rsidRPr="00E10755">
              <w:rPr>
                <w:rFonts w:ascii="Times New Roman" w:eastAsia="Times New Roman" w:hAnsi="Times New Roman"/>
                <w:sz w:val="20"/>
                <w:szCs w:val="20"/>
              </w:rPr>
              <w:t xml:space="preserve">Если совокупная номинальная стоимость Контрольных ценных бумаг, указанная в котировках Дилеров-ориентиров, будет больше суммы, равной эквиваленту совокупной номинальной стоимости Облигаций в обращении, то в качестве Рыночной стоимости контрольного обязательства должно использоваться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w:t>
            </w:r>
            <w:r w:rsidRPr="00E10755">
              <w:rPr>
                <w:rFonts w:ascii="Times New Roman" w:eastAsia="Times New Roman" w:hAnsi="Times New Roman"/>
                <w:sz w:val="20"/>
                <w:szCs w:val="20"/>
              </w:rPr>
              <w:lastRenderedPageBreak/>
              <w:t>целей определения наилучшей комбинации котировок по общему правилу используется совокупная номинальная стоимость Контрольных ценных бумаг, указанная в котировке, однако котировка, совокупная номинальная стоимость Контрольных ценных бумаг в которой в совокупности с совокупной номинальной стоимостью Контрольных ценных бумаг в более выгодных котировках, превышает сумму, равную эквиваленту совокупной номинальной стоимости Облигаций в обращении, для целей расчета считается предоставленной в той части, в которой она в совокупности с другими котировками равна эквиваленту совокупной номинальной стоимости Облигаций в обращении.</w:t>
            </w:r>
          </w:p>
          <w:p w14:paraId="0C5B68A3" w14:textId="77777777" w:rsidR="00E10755" w:rsidRPr="00E10755" w:rsidRDefault="00E10755" w:rsidP="00344D99">
            <w:pPr>
              <w:pStyle w:val="af8"/>
              <w:numPr>
                <w:ilvl w:val="0"/>
                <w:numId w:val="31"/>
              </w:numPr>
              <w:autoSpaceDE w:val="0"/>
              <w:autoSpaceDN w:val="0"/>
              <w:spacing w:before="120" w:after="120" w:line="240" w:lineRule="auto"/>
              <w:ind w:left="714" w:hanging="357"/>
              <w:contextualSpacing w:val="0"/>
              <w:jc w:val="both"/>
              <w:rPr>
                <w:rFonts w:ascii="Times New Roman" w:eastAsia="Times New Roman" w:hAnsi="Times New Roman"/>
                <w:sz w:val="20"/>
                <w:szCs w:val="20"/>
              </w:rPr>
            </w:pPr>
            <w:r w:rsidRPr="00E10755">
              <w:rPr>
                <w:rFonts w:ascii="Times New Roman" w:eastAsia="Times New Roman" w:hAnsi="Times New Roman"/>
                <w:sz w:val="20"/>
                <w:szCs w:val="20"/>
              </w:rPr>
              <w:t>Если совокупная номинальная стоимость Контрольных ценных бумаг, указанная в котировках Дилеров-ориентиров, будет меньше эквивалента совокупной номинальной стоимости Облигаций в обращении, то Расчетный агент имеет право принять решение о выставлении гипотетической оферты в отношении приобретения части Контрольных ценных бумаг. В таком случае считается, что на приобретение таких ценных бумаг выставлена гипотетическая оферта со следующими условиями:</w:t>
            </w:r>
          </w:p>
          <w:p w14:paraId="29C9DF07" w14:textId="77777777" w:rsidR="00E10755" w:rsidRPr="00E10755" w:rsidRDefault="00E10755" w:rsidP="00E10755">
            <w:pPr>
              <w:widowControl w:val="0"/>
              <w:tabs>
                <w:tab w:val="left" w:pos="851"/>
              </w:tabs>
              <w:adjustRightInd w:val="0"/>
              <w:spacing w:after="120" w:line="22" w:lineRule="atLeast"/>
              <w:ind w:left="851"/>
              <w:jc w:val="both"/>
              <w:rPr>
                <w:bCs/>
                <w:iCs/>
              </w:rPr>
            </w:pPr>
            <w:r w:rsidRPr="00E10755">
              <w:rPr>
                <w:bCs/>
                <w:iCs/>
              </w:rPr>
              <w:t>•</w:t>
            </w:r>
            <w:r w:rsidRPr="00E10755">
              <w:rPr>
                <w:bCs/>
                <w:iCs/>
              </w:rPr>
              <w:tab/>
              <w:t xml:space="preserve">совокупная номинальная стоимость приобретаемых Контрольных ценных бумаг равна </w:t>
            </w:r>
            <w:r w:rsidRPr="00E10755">
              <w:t>эквиваленту совокупной номинальной стоимости Облигаций, находящихся в обращении</w:t>
            </w:r>
            <w:r w:rsidRPr="00E10755">
              <w:rPr>
                <w:bCs/>
                <w:iCs/>
              </w:rPr>
              <w:t>, за вычетом совокупной номинальной стоимости Контрольных ценных бумаг, указанной в предоставленных офертах Дилеров-ориентиров (остаток обязательств),</w:t>
            </w:r>
          </w:p>
          <w:p w14:paraId="407DD0A8" w14:textId="77777777" w:rsidR="00E10755" w:rsidRPr="00E10755" w:rsidRDefault="00E10755" w:rsidP="00E10755">
            <w:pPr>
              <w:widowControl w:val="0"/>
              <w:tabs>
                <w:tab w:val="left" w:pos="851"/>
              </w:tabs>
              <w:adjustRightInd w:val="0"/>
              <w:spacing w:after="120" w:line="22" w:lineRule="atLeast"/>
              <w:ind w:left="851"/>
              <w:jc w:val="both"/>
              <w:rPr>
                <w:bCs/>
                <w:iCs/>
              </w:rPr>
            </w:pPr>
            <w:r w:rsidRPr="00E10755">
              <w:rPr>
                <w:bCs/>
                <w:iCs/>
              </w:rPr>
              <w:t>•</w:t>
            </w:r>
            <w:r w:rsidRPr="00E10755">
              <w:rPr>
                <w:bCs/>
                <w:iCs/>
              </w:rPr>
              <w:tab/>
              <w:t>цена приобретения Контрольных ценных бумаг равна наименьшей цене из указанных в предоставленных офертах Дилеров-ориентиров.</w:t>
            </w:r>
          </w:p>
          <w:p w14:paraId="35BA90F4" w14:textId="77777777" w:rsidR="00E10755" w:rsidRPr="00E10755" w:rsidRDefault="00E10755" w:rsidP="00E10755">
            <w:pPr>
              <w:spacing w:before="120" w:after="120"/>
              <w:ind w:left="709"/>
              <w:jc w:val="both"/>
            </w:pPr>
            <w:r w:rsidRPr="00E10755">
              <w:t>Если Расчетный агент не принимает решения о выставлении гипотетической оферты, то цена остатка обязательств принимается равной нулю.</w:t>
            </w:r>
          </w:p>
          <w:p w14:paraId="5157A4E6" w14:textId="77777777" w:rsidR="00E10755" w:rsidRPr="00E10755" w:rsidRDefault="00E10755" w:rsidP="00E10755">
            <w:pPr>
              <w:spacing w:before="120" w:after="120"/>
              <w:ind w:left="709"/>
              <w:jc w:val="both"/>
            </w:pPr>
            <w:r w:rsidRPr="00E10755">
              <w:t>Расчетный агент определяет Рыночную стоимость контрольного обязательства как средневзвешенное значение между следующими значениями:</w:t>
            </w:r>
          </w:p>
          <w:p w14:paraId="2A5DF79A" w14:textId="77777777" w:rsidR="00E10755" w:rsidRPr="00E10755" w:rsidRDefault="00E10755" w:rsidP="00E10755">
            <w:pPr>
              <w:widowControl w:val="0"/>
              <w:tabs>
                <w:tab w:val="left" w:pos="851"/>
              </w:tabs>
              <w:adjustRightInd w:val="0"/>
              <w:spacing w:after="120" w:line="22" w:lineRule="atLeast"/>
              <w:ind w:left="851"/>
              <w:jc w:val="both"/>
              <w:rPr>
                <w:bCs/>
                <w:iCs/>
              </w:rPr>
            </w:pPr>
            <w:r w:rsidRPr="00E10755">
              <w:rPr>
                <w:bCs/>
                <w:iCs/>
              </w:rPr>
              <w:t>•</w:t>
            </w:r>
            <w:r w:rsidRPr="00E10755">
              <w:rPr>
                <w:bCs/>
                <w:iCs/>
              </w:rPr>
              <w:tab/>
              <w:t xml:space="preserve">цена в каждой котировке (в том числе в гипотетической оферте, если Расчетный агент принял решение о выставлении гипотетической оферты), причем в качестве коэффициента взвешивания применяется совокупная номинальная стоимость Контрольных ценных бумаг, указанная в соответствующей котировке, </w:t>
            </w:r>
          </w:p>
          <w:p w14:paraId="71F0A5EF" w14:textId="77777777" w:rsidR="00E10755" w:rsidRPr="00E10755" w:rsidRDefault="00E10755" w:rsidP="00E10755">
            <w:pPr>
              <w:widowControl w:val="0"/>
              <w:tabs>
                <w:tab w:val="left" w:pos="851"/>
              </w:tabs>
              <w:adjustRightInd w:val="0"/>
              <w:spacing w:after="120" w:line="22" w:lineRule="atLeast"/>
              <w:ind w:left="851"/>
              <w:jc w:val="both"/>
              <w:rPr>
                <w:bCs/>
                <w:iCs/>
              </w:rPr>
            </w:pPr>
            <w:r w:rsidRPr="00E10755">
              <w:rPr>
                <w:bCs/>
                <w:iCs/>
              </w:rPr>
              <w:t>•</w:t>
            </w:r>
            <w:r w:rsidRPr="00E10755">
              <w:rPr>
                <w:bCs/>
                <w:iCs/>
              </w:rPr>
              <w:tab/>
              <w:t xml:space="preserve">0 (ноль), причем в качестве коэффициента взвешивания применяется </w:t>
            </w:r>
            <w:r w:rsidRPr="00E10755">
              <w:lastRenderedPageBreak/>
              <w:t>эквивалент совокупной номинальной стоимости Облигаций в обращении</w:t>
            </w:r>
            <w:r w:rsidRPr="00E10755">
              <w:rPr>
                <w:bCs/>
                <w:iCs/>
              </w:rPr>
              <w:t xml:space="preserve"> за вычетом совокупной номинальной стоимости Контрольных ценных бумаг, указанной в котировках.</w:t>
            </w:r>
          </w:p>
          <w:p w14:paraId="381ABD9B" w14:textId="77777777" w:rsidR="00E10755" w:rsidRPr="00E10755" w:rsidRDefault="00E10755" w:rsidP="00E10755">
            <w:pPr>
              <w:tabs>
                <w:tab w:val="left" w:pos="567"/>
              </w:tabs>
              <w:spacing w:before="120" w:after="120"/>
              <w:jc w:val="both"/>
              <w:rPr>
                <w:bCs/>
                <w:iCs/>
              </w:rPr>
            </w:pPr>
            <w:r w:rsidRPr="00E10755">
              <w:t>3)</w:t>
            </w:r>
            <w:r w:rsidRPr="00E10755">
              <w:tab/>
              <w:t xml:space="preserve">Если Дилеры-ориентиры не предоставят ни одной котировки в порядке, указанном в пункте 2) выше, то в отсутствие оснований для замены Дилера-ориентира, приведенных в определении Дилера-ориентира, </w:t>
            </w:r>
            <w:r w:rsidRPr="00E10755">
              <w:rPr>
                <w:bCs/>
                <w:iCs/>
              </w:rPr>
              <w:t xml:space="preserve">для определения </w:t>
            </w:r>
            <w:r w:rsidRPr="00E10755">
              <w:t xml:space="preserve">Рыночной стоимости контрольного обязательства </w:t>
            </w:r>
            <w:r w:rsidRPr="00E10755">
              <w:rPr>
                <w:bCs/>
                <w:iCs/>
              </w:rPr>
              <w:t>Расчетный агент вправе использовать любую необходимую информацию, в том числе:</w:t>
            </w:r>
          </w:p>
          <w:p w14:paraId="74E8BFD8" w14:textId="77777777" w:rsidR="00E10755" w:rsidRPr="00E10755" w:rsidRDefault="00E10755" w:rsidP="00E10755">
            <w:pPr>
              <w:widowControl w:val="0"/>
              <w:tabs>
                <w:tab w:val="left" w:pos="851"/>
              </w:tabs>
              <w:adjustRightInd w:val="0"/>
              <w:spacing w:after="120" w:line="22" w:lineRule="atLeast"/>
              <w:ind w:left="360"/>
              <w:jc w:val="both"/>
              <w:rPr>
                <w:bCs/>
                <w:iCs/>
              </w:rPr>
            </w:pPr>
            <w:r w:rsidRPr="00E10755">
              <w:rPr>
                <w:bCs/>
                <w:iCs/>
              </w:rPr>
              <w:t>(</w:t>
            </w:r>
            <w:r w:rsidRPr="00E10755">
              <w:rPr>
                <w:bCs/>
                <w:iCs/>
                <w:lang w:val="en-US"/>
              </w:rPr>
              <w:t>i</w:t>
            </w:r>
            <w:r w:rsidRPr="00E10755">
              <w:rPr>
                <w:bCs/>
                <w:iCs/>
              </w:rPr>
              <w:t>)</w:t>
            </w:r>
            <w:r w:rsidRPr="00E10755">
              <w:rPr>
                <w:bCs/>
                <w:iCs/>
              </w:rPr>
              <w:tab/>
              <w:t xml:space="preserve">информацию, представленную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контрольного обязательства; </w:t>
            </w:r>
          </w:p>
          <w:p w14:paraId="2014A7D3" w14:textId="77777777" w:rsidR="00E10755" w:rsidRPr="00E10755" w:rsidRDefault="00E10755" w:rsidP="00E10755">
            <w:pPr>
              <w:widowControl w:val="0"/>
              <w:tabs>
                <w:tab w:val="left" w:pos="851"/>
              </w:tabs>
              <w:adjustRightInd w:val="0"/>
              <w:spacing w:after="120" w:line="22" w:lineRule="atLeast"/>
              <w:ind w:left="360"/>
              <w:jc w:val="both"/>
              <w:rPr>
                <w:bCs/>
                <w:iCs/>
              </w:rPr>
            </w:pPr>
            <w:r w:rsidRPr="00E10755">
              <w:rPr>
                <w:bCs/>
                <w:iCs/>
              </w:rPr>
              <w:t>(ii)</w:t>
            </w:r>
            <w:r w:rsidRPr="00E10755">
              <w:rPr>
                <w:bCs/>
                <w:iCs/>
              </w:rPr>
              <w:tab/>
              <w:t xml:space="preserve">информацию, указанную в параграфе (i) выше, полученную из внутренних источников (включая аффилированных лиц Расчетного агента), если информация такого рода обычно используется Расчетным агентом для оценки подобных сделок. </w:t>
            </w:r>
          </w:p>
          <w:p w14:paraId="537701EC" w14:textId="77777777" w:rsidR="00E10755" w:rsidRPr="00E10755" w:rsidRDefault="00E10755" w:rsidP="00E10755">
            <w:pPr>
              <w:widowControl w:val="0"/>
              <w:adjustRightInd w:val="0"/>
              <w:spacing w:after="120" w:line="22" w:lineRule="atLeast"/>
              <w:jc w:val="both"/>
              <w:rPr>
                <w:bCs/>
                <w:iCs/>
              </w:rPr>
            </w:pPr>
            <w:r w:rsidRPr="00E10755">
              <w:rPr>
                <w:bCs/>
                <w:iCs/>
              </w:rPr>
              <w:t>Источники информации в параграфах (</w:t>
            </w:r>
            <w:r w:rsidRPr="00E10755">
              <w:rPr>
                <w:bCs/>
                <w:iCs/>
                <w:lang w:val="en-US"/>
              </w:rPr>
              <w:t>i</w:t>
            </w:r>
            <w:r w:rsidRPr="00E10755">
              <w:rPr>
                <w:bCs/>
                <w:iCs/>
              </w:rPr>
              <w:t>) и (</w:t>
            </w:r>
            <w:r w:rsidRPr="00E10755">
              <w:rPr>
                <w:bCs/>
                <w:iCs/>
                <w:lang w:val="en-US"/>
              </w:rPr>
              <w:t>ii</w:t>
            </w:r>
            <w:r w:rsidRPr="00E10755">
              <w:rPr>
                <w:bCs/>
                <w:iCs/>
              </w:rPr>
              <w:t>) выше должны применяться в той последовательности, в которой они указаны. При этом источник из параграфа (</w:t>
            </w:r>
            <w:r w:rsidRPr="00E10755">
              <w:rPr>
                <w:bCs/>
                <w:iCs/>
                <w:lang w:val="en-US"/>
              </w:rPr>
              <w:t>ii</w:t>
            </w:r>
            <w:r w:rsidRPr="00E10755">
              <w:rPr>
                <w:bCs/>
                <w:iCs/>
              </w:rPr>
              <w:t>) может применяться только в случае, если Расчетный агент не может получить точную информацию, основываясь на источниках, указанных в параграфе (</w:t>
            </w:r>
            <w:r w:rsidRPr="00E10755">
              <w:rPr>
                <w:bCs/>
                <w:iCs/>
                <w:lang w:val="en-US"/>
              </w:rPr>
              <w:t>i</w:t>
            </w:r>
            <w:r w:rsidRPr="00E10755">
              <w:rPr>
                <w:bCs/>
                <w:iCs/>
              </w:rPr>
              <w:t>). При этом на определение Рыночной стоимости контрольного обязательства отводится не более 5 (пяти) дополнительных Рабочих дней после окончания всех периодов сбора котировок, указанных в пункте 2) выше.</w:t>
            </w:r>
          </w:p>
          <w:p w14:paraId="1791A463" w14:textId="77777777" w:rsidR="00E10755" w:rsidRPr="00E10755" w:rsidRDefault="00E10755" w:rsidP="00E10755">
            <w:pPr>
              <w:adjustRightInd w:val="0"/>
              <w:spacing w:after="120"/>
              <w:jc w:val="both"/>
            </w:pPr>
            <w:r w:rsidRPr="00E10755">
              <w:t>Запрос котировок производится в порядке, указанном в пункте 12.3. Решения о выпуске.</w:t>
            </w:r>
          </w:p>
          <w:p w14:paraId="495C21C9" w14:textId="77777777" w:rsidR="00E10755" w:rsidRPr="00E10755" w:rsidRDefault="00E10755" w:rsidP="00E10755">
            <w:pPr>
              <w:adjustRightInd w:val="0"/>
              <w:spacing w:after="120"/>
              <w:jc w:val="both"/>
            </w:pPr>
            <w:r w:rsidRPr="00E10755">
              <w:t>Рыночная стоимость контрольного обязательства должна быть выражена в процентах. При запросе котировок Расчетный агент устанавливает условие о том, что в них должны быть указаны совокупная номинальная стоимость приобретаемых ценных бумаг и их цена, выраженная в процентах от номинальной стоимости соответствующих ценных бумаг.</w:t>
            </w:r>
          </w:p>
          <w:p w14:paraId="6E890238" w14:textId="77777777" w:rsidR="00E10755" w:rsidRPr="00E10755" w:rsidRDefault="00E10755" w:rsidP="00E10755">
            <w:pPr>
              <w:adjustRightInd w:val="0"/>
              <w:spacing w:after="120"/>
              <w:jc w:val="both"/>
            </w:pPr>
            <w:r w:rsidRPr="00E10755">
              <w:t>Если по любой причине Расчетным агентом будет получена информация о цене приобретения Контрольных ценных бумаг либо о Рыночной стоимости контрольного обязательства, выраженная не в процентах, в том числе в абсолютном выражении (например, количестве денежных единиц за одну единицу обязательства или ценной бумаги), Расчетный агент вправе по своему усмотрению осуществить перевод соответствующего значения в процентное значение в соответствующей пропорции.</w:t>
            </w:r>
          </w:p>
          <w:p w14:paraId="19271542" w14:textId="77777777" w:rsidR="00E10755" w:rsidRPr="00E10755" w:rsidRDefault="00E10755" w:rsidP="00E10755">
            <w:pPr>
              <w:spacing w:before="120" w:after="120"/>
              <w:jc w:val="both"/>
            </w:pPr>
            <w:r w:rsidRPr="00E10755">
              <w:t xml:space="preserve">Если среди Контрольных обязательств отсутствуют обязательства Контрольного лица по облигациям и </w:t>
            </w:r>
            <w:r w:rsidRPr="00E10755">
              <w:lastRenderedPageBreak/>
              <w:t>(или) долговым ценным бумагам, то Рыночная стоимость контрольного обязательства признается равной нулю.</w:t>
            </w:r>
          </w:p>
          <w:p w14:paraId="0B6742A5" w14:textId="77777777" w:rsidR="00E10755" w:rsidRPr="00E10755" w:rsidRDefault="00E10755" w:rsidP="00E10755">
            <w:pPr>
              <w:adjustRightInd w:val="0"/>
              <w:spacing w:after="120"/>
              <w:jc w:val="both"/>
              <w:rPr>
                <w:rFonts w:eastAsiaTheme="minorEastAsia"/>
              </w:rPr>
            </w:pPr>
            <w:r w:rsidRPr="00E10755">
              <w:t>Расчетный агент предоставляет Эмитенту информацию о Рыночной стоимости контрольного обязательства не позднее Рабочего дня, следующего за днем ее определения, и в любом случае до окончания срока, в пределах которого информация о Сумме расчета (размере выплаты по Облигациям, определяемом по Сумме расчета) должна быть сообщена им Эмитенту</w:t>
            </w:r>
            <w:r w:rsidRPr="00E10755">
              <w:rPr>
                <w:rFonts w:eastAsiaTheme="minorEastAsia"/>
              </w:rPr>
              <w:t>.</w:t>
            </w:r>
          </w:p>
          <w:p w14:paraId="13747A3A" w14:textId="77777777" w:rsidR="00E10755" w:rsidRPr="00E10755" w:rsidRDefault="00E10755" w:rsidP="00E10755">
            <w:pPr>
              <w:widowControl w:val="0"/>
              <w:suppressAutoHyphens/>
              <w:spacing w:before="120" w:after="120"/>
              <w:jc w:val="both"/>
              <w:outlineLvl w:val="0"/>
              <w:rPr>
                <w:bCs/>
                <w:iCs/>
                <w:color w:val="000000"/>
                <w:lang w:eastAsia="pa-IN" w:bidi="pa-IN"/>
              </w:rPr>
            </w:pPr>
            <w:r w:rsidRPr="00E10755">
              <w:rPr>
                <w:bCs/>
                <w:iCs/>
                <w:color w:val="000000"/>
                <w:u w:val="single"/>
                <w:lang w:eastAsia="pa-IN" w:bidi="pa-IN"/>
              </w:rPr>
              <w:t>Сбой биржи</w:t>
            </w:r>
            <w:r w:rsidRPr="00E10755">
              <w:rPr>
                <w:bCs/>
                <w:iCs/>
                <w:color w:val="000000"/>
                <w:lang w:eastAsia="pa-IN" w:bidi="pa-IN"/>
              </w:rPr>
              <w:t xml:space="preserve"> – </w:t>
            </w:r>
            <w:r w:rsidRPr="00E10755">
              <w:rPr>
                <w:bCs/>
                <w:iCs/>
                <w:lang w:eastAsia="ar-SA"/>
              </w:rPr>
              <w:t>означает любое из следующих обстоятельств:</w:t>
            </w:r>
          </w:p>
          <w:p w14:paraId="7681C514" w14:textId="77777777" w:rsidR="00E10755" w:rsidRPr="00E10755" w:rsidRDefault="00E10755" w:rsidP="00E10755">
            <w:pPr>
              <w:widowControl w:val="0"/>
              <w:suppressAutoHyphens/>
              <w:spacing w:before="20" w:after="120"/>
              <w:ind w:left="709" w:hanging="709"/>
              <w:jc w:val="both"/>
              <w:rPr>
                <w:bCs/>
                <w:iCs/>
                <w:color w:val="000000"/>
                <w:lang w:eastAsia="pa-IN" w:bidi="pa-IN"/>
              </w:rPr>
            </w:pPr>
            <w:r w:rsidRPr="00E10755">
              <w:rPr>
                <w:bCs/>
                <w:iCs/>
                <w:color w:val="000000"/>
                <w:lang w:eastAsia="pa-IN" w:bidi="pa-IN"/>
              </w:rPr>
              <w:t>(а)</w:t>
            </w:r>
            <w:r w:rsidRPr="00E10755">
              <w:rPr>
                <w:bCs/>
                <w:iCs/>
                <w:color w:val="000000"/>
                <w:lang w:eastAsia="pa-IN" w:bidi="pa-IN"/>
              </w:rPr>
              <w:tab/>
              <w:t>наличие любого события, не являющегося Внеплановым закрытием, которое по заключению Расчетного агента нарушает или затрудняет возможность участников рынка в целом заключать сделки (или получать данные о котировках) c Контрольным обязательством на всех Биржах, поименованных в Решении о ключевых условиях в отношении какого-либо Контрольного обязательства;</w:t>
            </w:r>
          </w:p>
          <w:p w14:paraId="6B729171" w14:textId="77777777" w:rsidR="00E10755" w:rsidRPr="00E10755" w:rsidRDefault="00E10755" w:rsidP="00E10755">
            <w:pPr>
              <w:widowControl w:val="0"/>
              <w:suppressAutoHyphens/>
              <w:spacing w:before="20" w:after="120"/>
              <w:ind w:left="709" w:hanging="709"/>
              <w:jc w:val="both"/>
              <w:rPr>
                <w:bCs/>
                <w:iCs/>
                <w:color w:val="000000"/>
                <w:lang w:eastAsia="pa-IN" w:bidi="pa-IN"/>
              </w:rPr>
            </w:pPr>
            <w:r w:rsidRPr="00E10755">
              <w:rPr>
                <w:bCs/>
                <w:iCs/>
                <w:color w:val="000000"/>
                <w:lang w:eastAsia="pa-IN" w:bidi="pa-IN"/>
              </w:rPr>
              <w:t>(б)</w:t>
            </w:r>
            <w:r w:rsidRPr="00E10755">
              <w:rPr>
                <w:bCs/>
                <w:iCs/>
                <w:color w:val="000000"/>
                <w:lang w:eastAsia="pa-IN" w:bidi="pa-IN"/>
              </w:rPr>
              <w:tab/>
              <w:t>каждая Биржа, поименованная в Решении о ключевых условиях в отношении какого-либо Контрольного обязательства, в какой-либо день не открывается для проведения торгов в режиме основных торгов.</w:t>
            </w:r>
          </w:p>
          <w:p w14:paraId="25427B96" w14:textId="77777777" w:rsidR="00E10755" w:rsidRPr="00E10755" w:rsidRDefault="00E10755" w:rsidP="00E10755">
            <w:pPr>
              <w:widowControl w:val="0"/>
              <w:suppressAutoHyphens/>
              <w:spacing w:before="120" w:after="120"/>
              <w:jc w:val="both"/>
              <w:outlineLvl w:val="0"/>
              <w:rPr>
                <w:color w:val="000000"/>
              </w:rPr>
            </w:pPr>
            <w:r w:rsidRPr="00E10755">
              <w:rPr>
                <w:color w:val="000000"/>
                <w:u w:val="single"/>
              </w:rPr>
              <w:t xml:space="preserve">Сбой </w:t>
            </w:r>
            <w:r w:rsidRPr="00E10755">
              <w:rPr>
                <w:bCs/>
                <w:iCs/>
                <w:color w:val="000000"/>
                <w:u w:val="single"/>
                <w:lang w:eastAsia="pa-IN" w:bidi="pa-IN"/>
              </w:rPr>
              <w:t>торгов</w:t>
            </w:r>
            <w:r w:rsidRPr="00E10755">
              <w:rPr>
                <w:bCs/>
                <w:iCs/>
                <w:color w:val="000000"/>
                <w:lang w:eastAsia="pa-IN" w:bidi="pa-IN"/>
              </w:rPr>
              <w:t xml:space="preserve"> – любое приостановление или ограничение торгов Контрольным обязательством на всех Биржах, поименованных в Решении о ключевых условиях в отношении какого-либо Контрольного обязательства, вводимое соответствующими Биржами, наступающее не ранее одного часа до наступления Времени оценки и/или Времени закрытия торгов и являющееся существенным для целей определения Рыночной стоимости контрольного обязательства, по оценке Расчетного агента.</w:t>
            </w:r>
          </w:p>
          <w:p w14:paraId="028BF3C0" w14:textId="77777777" w:rsidR="00E10755" w:rsidRPr="00E10755" w:rsidRDefault="00E10755" w:rsidP="00E10755">
            <w:pPr>
              <w:widowControl w:val="0"/>
              <w:suppressAutoHyphens/>
              <w:spacing w:before="120" w:after="120"/>
              <w:jc w:val="both"/>
              <w:outlineLvl w:val="0"/>
            </w:pPr>
            <w:r w:rsidRPr="00E10755">
              <w:rPr>
                <w:bCs/>
                <w:iCs/>
                <w:color w:val="000000"/>
                <w:u w:val="single"/>
                <w:lang w:eastAsia="pa-IN" w:bidi="pa-IN"/>
              </w:rPr>
              <w:t>Скидка</w:t>
            </w:r>
            <w:r w:rsidRPr="00E10755">
              <w:rPr>
                <w:bCs/>
                <w:iCs/>
                <w:color w:val="000000"/>
                <w:lang w:eastAsia="pa-IN" w:bidi="pa-IN"/>
              </w:rPr>
              <w:t xml:space="preserve"> – число, которое может быть определено в Решении о ключевых условиях в отношении Суммы расчета, составляющее не более 10 (десяти) процентов.</w:t>
            </w:r>
          </w:p>
          <w:p w14:paraId="4E12C073" w14:textId="77777777" w:rsidR="00E10755" w:rsidRPr="00E10755" w:rsidRDefault="00E10755" w:rsidP="00E10755">
            <w:pPr>
              <w:adjustRightInd w:val="0"/>
              <w:spacing w:before="20" w:after="120"/>
              <w:jc w:val="both"/>
              <w:outlineLvl w:val="0"/>
              <w:rPr>
                <w:bCs/>
                <w:iCs/>
                <w:u w:val="single"/>
              </w:rPr>
            </w:pPr>
            <w:r w:rsidRPr="00E10755" w:rsidDel="00EA5895">
              <w:rPr>
                <w:bCs/>
                <w:iCs/>
                <w:u w:val="single"/>
              </w:rPr>
              <w:t>Событие дестабилизации</w:t>
            </w:r>
            <w:r w:rsidRPr="00E10755">
              <w:rPr>
                <w:bCs/>
                <w:iCs/>
              </w:rPr>
              <w:t xml:space="preserve"> – наступление любого из следующих событий или обстоятельств в отношении Контрольного обязательства, которые наступили после начала размещения Облигаций:</w:t>
            </w:r>
          </w:p>
          <w:p w14:paraId="406DE25B" w14:textId="77777777" w:rsidR="00E10755" w:rsidRPr="00E10755" w:rsidRDefault="00E10755" w:rsidP="003006B3">
            <w:pPr>
              <w:pStyle w:val="af8"/>
              <w:widowControl w:val="0"/>
              <w:numPr>
                <w:ilvl w:val="0"/>
                <w:numId w:val="25"/>
              </w:numPr>
              <w:suppressAutoHyphens/>
              <w:spacing w:before="120" w:after="120" w:line="240" w:lineRule="auto"/>
              <w:ind w:left="457"/>
              <w:jc w:val="both"/>
              <w:rPr>
                <w:rFonts w:ascii="Times New Roman" w:hAnsi="Times New Roman"/>
                <w:bCs/>
                <w:iCs/>
                <w:color w:val="000000"/>
                <w:sz w:val="20"/>
                <w:szCs w:val="20"/>
                <w:lang w:eastAsia="pa-IN" w:bidi="pa-IN"/>
              </w:rPr>
            </w:pPr>
            <w:r w:rsidRPr="00E10755">
              <w:rPr>
                <w:rFonts w:ascii="Times New Roman" w:hAnsi="Times New Roman"/>
                <w:bCs/>
                <w:iCs/>
                <w:color w:val="000000"/>
                <w:sz w:val="20"/>
                <w:szCs w:val="20"/>
                <w:lang w:eastAsia="pa-IN" w:bidi="pa-IN"/>
              </w:rPr>
              <w:t>Прекращение учета;</w:t>
            </w:r>
          </w:p>
          <w:p w14:paraId="5291A116" w14:textId="77777777" w:rsidR="00E10755" w:rsidRPr="00E10755" w:rsidRDefault="00E10755" w:rsidP="003006B3">
            <w:pPr>
              <w:pStyle w:val="af8"/>
              <w:widowControl w:val="0"/>
              <w:numPr>
                <w:ilvl w:val="0"/>
                <w:numId w:val="25"/>
              </w:numPr>
              <w:suppressAutoHyphens/>
              <w:spacing w:before="120" w:after="120" w:line="240" w:lineRule="auto"/>
              <w:ind w:left="457"/>
              <w:jc w:val="both"/>
              <w:rPr>
                <w:rFonts w:ascii="Times New Roman" w:hAnsi="Times New Roman"/>
                <w:color w:val="000000"/>
                <w:sz w:val="20"/>
                <w:szCs w:val="20"/>
              </w:rPr>
            </w:pPr>
            <w:r w:rsidRPr="00E10755">
              <w:rPr>
                <w:rFonts w:ascii="Times New Roman" w:hAnsi="Times New Roman"/>
                <w:color w:val="000000"/>
                <w:sz w:val="20"/>
                <w:szCs w:val="20"/>
              </w:rPr>
              <w:t>Изменение регулирования;</w:t>
            </w:r>
            <w:r w:rsidRPr="00E10755">
              <w:rPr>
                <w:rFonts w:ascii="Times New Roman" w:hAnsi="Times New Roman"/>
                <w:bCs/>
                <w:iCs/>
                <w:color w:val="000000"/>
                <w:sz w:val="20"/>
                <w:szCs w:val="20"/>
                <w:lang w:eastAsia="pa-IN" w:bidi="pa-IN"/>
              </w:rPr>
              <w:t xml:space="preserve"> </w:t>
            </w:r>
          </w:p>
          <w:p w14:paraId="37DDB5A4" w14:textId="77777777" w:rsidR="00E10755" w:rsidRPr="00E10755" w:rsidRDefault="00E10755" w:rsidP="003006B3">
            <w:pPr>
              <w:pStyle w:val="af8"/>
              <w:widowControl w:val="0"/>
              <w:numPr>
                <w:ilvl w:val="0"/>
                <w:numId w:val="25"/>
              </w:numPr>
              <w:suppressAutoHyphens/>
              <w:spacing w:before="120" w:after="120" w:line="240" w:lineRule="auto"/>
              <w:ind w:left="457"/>
              <w:jc w:val="both"/>
              <w:rPr>
                <w:rFonts w:ascii="Times New Roman" w:hAnsi="Times New Roman"/>
                <w:color w:val="000000"/>
                <w:sz w:val="20"/>
                <w:szCs w:val="20"/>
              </w:rPr>
            </w:pPr>
            <w:r w:rsidRPr="00E10755">
              <w:rPr>
                <w:rFonts w:ascii="Times New Roman" w:hAnsi="Times New Roman"/>
                <w:color w:val="000000"/>
                <w:sz w:val="20"/>
                <w:szCs w:val="20"/>
              </w:rPr>
              <w:t>Существенное изменение обстоятельств;</w:t>
            </w:r>
            <w:r w:rsidRPr="00E10755">
              <w:rPr>
                <w:rFonts w:ascii="Times New Roman" w:hAnsi="Times New Roman"/>
                <w:bCs/>
                <w:iCs/>
                <w:color w:val="000000"/>
                <w:sz w:val="20"/>
                <w:szCs w:val="20"/>
                <w:lang w:eastAsia="pa-IN" w:bidi="pa-IN"/>
              </w:rPr>
              <w:t xml:space="preserve"> </w:t>
            </w:r>
          </w:p>
          <w:p w14:paraId="4F8E1697" w14:textId="77777777" w:rsidR="00E10755" w:rsidRPr="00E10755" w:rsidRDefault="00E10755" w:rsidP="003006B3">
            <w:pPr>
              <w:pStyle w:val="af8"/>
              <w:widowControl w:val="0"/>
              <w:numPr>
                <w:ilvl w:val="0"/>
                <w:numId w:val="25"/>
              </w:numPr>
              <w:suppressAutoHyphens/>
              <w:spacing w:before="120" w:after="120" w:line="240" w:lineRule="auto"/>
              <w:ind w:left="457"/>
              <w:jc w:val="both"/>
              <w:rPr>
                <w:rFonts w:ascii="Times New Roman" w:hAnsi="Times New Roman"/>
                <w:color w:val="000000"/>
                <w:sz w:val="20"/>
                <w:szCs w:val="20"/>
              </w:rPr>
            </w:pPr>
            <w:r w:rsidRPr="00E10755">
              <w:rPr>
                <w:rFonts w:ascii="Times New Roman" w:hAnsi="Times New Roman"/>
                <w:color w:val="000000"/>
                <w:sz w:val="20"/>
                <w:szCs w:val="20"/>
              </w:rPr>
              <w:t>Юридическое ограничение;</w:t>
            </w:r>
          </w:p>
          <w:p w14:paraId="190579AC" w14:textId="77777777" w:rsidR="00E10755" w:rsidRPr="00E10755" w:rsidRDefault="00E10755" w:rsidP="003006B3">
            <w:pPr>
              <w:pStyle w:val="af8"/>
              <w:widowControl w:val="0"/>
              <w:numPr>
                <w:ilvl w:val="0"/>
                <w:numId w:val="25"/>
              </w:numPr>
              <w:suppressAutoHyphens/>
              <w:spacing w:before="120" w:after="120" w:line="240" w:lineRule="auto"/>
              <w:ind w:left="457"/>
              <w:jc w:val="both"/>
              <w:rPr>
                <w:rFonts w:ascii="Times New Roman" w:hAnsi="Times New Roman"/>
                <w:bCs/>
                <w:iCs/>
                <w:color w:val="000000"/>
                <w:sz w:val="20"/>
                <w:szCs w:val="20"/>
                <w:lang w:eastAsia="pa-IN" w:bidi="pa-IN"/>
              </w:rPr>
            </w:pPr>
            <w:r w:rsidRPr="00E10755">
              <w:rPr>
                <w:rFonts w:ascii="Times New Roman" w:hAnsi="Times New Roman"/>
                <w:bCs/>
                <w:iCs/>
                <w:color w:val="000000"/>
                <w:sz w:val="20"/>
                <w:szCs w:val="20"/>
                <w:lang w:eastAsia="pa-IN" w:bidi="pa-IN"/>
              </w:rPr>
              <w:t xml:space="preserve">в случае наступления События корректировки - признание Расчетным агентом невозможности корректировки в </w:t>
            </w:r>
            <w:r w:rsidRPr="00E10755">
              <w:rPr>
                <w:rFonts w:ascii="Times New Roman" w:hAnsi="Times New Roman"/>
                <w:sz w:val="20"/>
                <w:szCs w:val="20"/>
              </w:rPr>
              <w:t>соответствии с п. 12.</w:t>
            </w:r>
            <w:r w:rsidRPr="00E10755">
              <w:rPr>
                <w:rFonts w:ascii="Times New Roman" w:hAnsi="Times New Roman"/>
                <w:bCs/>
                <w:iCs/>
                <w:sz w:val="20"/>
                <w:szCs w:val="20"/>
                <w:lang w:eastAsia="pa-IN" w:bidi="pa-IN"/>
              </w:rPr>
              <w:t>2.</w:t>
            </w:r>
            <w:r w:rsidRPr="00E10755">
              <w:rPr>
                <w:rFonts w:ascii="Times New Roman" w:hAnsi="Times New Roman"/>
                <w:sz w:val="20"/>
                <w:szCs w:val="20"/>
              </w:rPr>
              <w:t xml:space="preserve"> Решения </w:t>
            </w:r>
            <w:r w:rsidRPr="00E10755">
              <w:rPr>
                <w:rFonts w:ascii="Times New Roman" w:hAnsi="Times New Roman"/>
                <w:bCs/>
                <w:iCs/>
                <w:color w:val="000000"/>
                <w:sz w:val="20"/>
                <w:szCs w:val="20"/>
                <w:lang w:eastAsia="pa-IN" w:bidi="pa-IN"/>
              </w:rPr>
              <w:t>о выпуске.</w:t>
            </w:r>
          </w:p>
          <w:p w14:paraId="021974A9" w14:textId="77777777" w:rsidR="00E10755" w:rsidRPr="00E10755" w:rsidRDefault="00E10755" w:rsidP="00E10755">
            <w:pPr>
              <w:adjustRightInd w:val="0"/>
              <w:spacing w:before="20" w:after="120"/>
              <w:jc w:val="both"/>
              <w:rPr>
                <w:bCs/>
                <w:iCs/>
              </w:rPr>
            </w:pPr>
            <w:r w:rsidRPr="00E10755">
              <w:rPr>
                <w:bCs/>
                <w:iCs/>
              </w:rPr>
              <w:t>В Решении о ключевых условиях могут быть определены дополнительные или иные события или обстоятельства, отличающиеся от предусмотренных в Решении о выпуске, признаваемые Событиями дестабилизации.</w:t>
            </w:r>
          </w:p>
          <w:p w14:paraId="259D1B36" w14:textId="77777777" w:rsidR="00E10755" w:rsidRPr="00E10755" w:rsidRDefault="00E10755" w:rsidP="00E10755">
            <w:pPr>
              <w:adjustRightInd w:val="0"/>
              <w:spacing w:before="20" w:after="120"/>
              <w:jc w:val="both"/>
              <w:rPr>
                <w:bCs/>
                <w:iCs/>
              </w:rPr>
            </w:pPr>
            <w:r w:rsidRPr="00E10755">
              <w:rPr>
                <w:bCs/>
                <w:iCs/>
              </w:rPr>
              <w:lastRenderedPageBreak/>
              <w:t>В случае если в Решении о ключевых условиях определено несколько Контрольных обязательств (Корзина), Событие дестабилизации считается наступившим, если любое из указанных выше событий наступило в отношении любого Контрольного обязательства, включенного в Корзину.</w:t>
            </w:r>
          </w:p>
          <w:p w14:paraId="1729B9B8" w14:textId="77777777" w:rsidR="00E10755" w:rsidRPr="00E10755" w:rsidRDefault="00E10755" w:rsidP="00E10755">
            <w:pPr>
              <w:spacing w:before="120" w:after="120"/>
              <w:jc w:val="both"/>
            </w:pPr>
            <w:r w:rsidRPr="00E10755">
              <w:t>Наступление События дестабилизации определяется Расчетным агентом.</w:t>
            </w:r>
          </w:p>
          <w:p w14:paraId="36C67CD2" w14:textId="77777777" w:rsidR="00E10755" w:rsidRPr="00E10755" w:rsidRDefault="00E10755" w:rsidP="00E10755">
            <w:pPr>
              <w:spacing w:before="120" w:after="120"/>
              <w:jc w:val="both"/>
            </w:pPr>
            <w:r w:rsidRPr="00E10755">
              <w:t>При определении типа наступившего события Расчетный агент обязан действовать добросовестно, коммерчески обоснованно и разумно.</w:t>
            </w:r>
          </w:p>
          <w:p w14:paraId="77AF47DF" w14:textId="77777777" w:rsidR="00E10755" w:rsidRPr="00E10755" w:rsidRDefault="00E10755" w:rsidP="00E10755">
            <w:pPr>
              <w:spacing w:before="120" w:after="120"/>
              <w:jc w:val="both"/>
            </w:pPr>
            <w:r w:rsidRPr="00E10755">
              <w:t>В случае если фактическое содержание любого из вышеуказанных событий будет соответствовать содержанию События корректировки, Расчетный агент самостоятельно определяет, какой из типов событий (Событие дестабилизации или Событие корректировки) считается наступившим, при этом только один из этих типов событий может считаться наступившим.</w:t>
            </w:r>
          </w:p>
          <w:p w14:paraId="36F1F855" w14:textId="10FAC9C8" w:rsidR="00E10755" w:rsidRPr="00344D99" w:rsidRDefault="00E10755" w:rsidP="00344D99">
            <w:pPr>
              <w:adjustRightInd w:val="0"/>
              <w:spacing w:before="20" w:after="120"/>
              <w:jc w:val="both"/>
              <w:outlineLvl w:val="0"/>
              <w:rPr>
                <w:u w:val="single"/>
              </w:rPr>
            </w:pPr>
            <w:r w:rsidRPr="00E10755">
              <w:rPr>
                <w:bCs/>
                <w:iCs/>
                <w:u w:val="single"/>
              </w:rPr>
              <w:t>Событие корректировки</w:t>
            </w:r>
            <w:r w:rsidRPr="00E10755">
              <w:rPr>
                <w:bCs/>
                <w:iCs/>
              </w:rPr>
              <w:t xml:space="preserve"> – наступление любого из следующих событий или обстоятельств в отношении Контрольного обязательства, которые наступили после начала размещения Облигаций:</w:t>
            </w:r>
          </w:p>
          <w:p w14:paraId="7B0BFA2B" w14:textId="7C91F29D" w:rsidR="00344D99" w:rsidRDefault="00344D99" w:rsidP="00344D99">
            <w:pPr>
              <w:pStyle w:val="af8"/>
              <w:widowControl w:val="0"/>
              <w:numPr>
                <w:ilvl w:val="0"/>
                <w:numId w:val="32"/>
              </w:numPr>
              <w:suppressAutoHyphens/>
              <w:spacing w:before="120" w:after="120" w:line="240" w:lineRule="auto"/>
              <w:ind w:left="426"/>
              <w:jc w:val="both"/>
              <w:rPr>
                <w:rFonts w:ascii="Times New Roman" w:hAnsi="Times New Roman"/>
                <w:bCs/>
                <w:iCs/>
                <w:color w:val="000000"/>
                <w:sz w:val="20"/>
                <w:szCs w:val="20"/>
                <w:lang w:eastAsia="pa-IN" w:bidi="pa-IN"/>
              </w:rPr>
            </w:pPr>
            <w:r w:rsidRPr="00E10755">
              <w:rPr>
                <w:rFonts w:ascii="Times New Roman" w:hAnsi="Times New Roman"/>
                <w:color w:val="000000"/>
                <w:sz w:val="20"/>
                <w:szCs w:val="20"/>
              </w:rPr>
              <w:t>Делистинг;</w:t>
            </w:r>
          </w:p>
          <w:p w14:paraId="7BD0ADE4" w14:textId="6C7C63C2" w:rsidR="00E10755" w:rsidRPr="00E10755" w:rsidRDefault="00E10755" w:rsidP="00344D99">
            <w:pPr>
              <w:pStyle w:val="af8"/>
              <w:widowControl w:val="0"/>
              <w:numPr>
                <w:ilvl w:val="0"/>
                <w:numId w:val="32"/>
              </w:numPr>
              <w:suppressAutoHyphens/>
              <w:spacing w:before="120" w:after="120" w:line="240" w:lineRule="auto"/>
              <w:ind w:left="426"/>
              <w:jc w:val="both"/>
              <w:rPr>
                <w:rFonts w:ascii="Times New Roman" w:hAnsi="Times New Roman"/>
                <w:bCs/>
                <w:iCs/>
                <w:color w:val="000000"/>
                <w:sz w:val="20"/>
                <w:szCs w:val="20"/>
                <w:lang w:eastAsia="pa-IN" w:bidi="pa-IN"/>
              </w:rPr>
            </w:pPr>
            <w:r w:rsidRPr="00E10755">
              <w:rPr>
                <w:rFonts w:ascii="Times New Roman" w:hAnsi="Times New Roman"/>
                <w:bCs/>
                <w:iCs/>
                <w:color w:val="000000"/>
                <w:sz w:val="20"/>
                <w:szCs w:val="20"/>
                <w:lang w:eastAsia="pa-IN" w:bidi="pa-IN"/>
              </w:rPr>
              <w:t>Нарушение хеджирования;</w:t>
            </w:r>
          </w:p>
          <w:p w14:paraId="0FABFBF1" w14:textId="77777777" w:rsidR="00E10755" w:rsidRPr="00E10755" w:rsidRDefault="00E10755" w:rsidP="00344D99">
            <w:pPr>
              <w:pStyle w:val="af8"/>
              <w:widowControl w:val="0"/>
              <w:numPr>
                <w:ilvl w:val="0"/>
                <w:numId w:val="32"/>
              </w:numPr>
              <w:suppressAutoHyphens/>
              <w:spacing w:before="120" w:after="120" w:line="240" w:lineRule="auto"/>
              <w:ind w:left="426"/>
              <w:jc w:val="both"/>
              <w:rPr>
                <w:rFonts w:ascii="Times New Roman" w:hAnsi="Times New Roman"/>
                <w:bCs/>
                <w:iCs/>
                <w:color w:val="000000"/>
                <w:sz w:val="20"/>
                <w:szCs w:val="20"/>
                <w:lang w:eastAsia="pa-IN" w:bidi="pa-IN"/>
              </w:rPr>
            </w:pPr>
            <w:r w:rsidRPr="00E10755">
              <w:rPr>
                <w:rFonts w:ascii="Times New Roman" w:hAnsi="Times New Roman"/>
                <w:bCs/>
                <w:iCs/>
                <w:color w:val="000000"/>
                <w:sz w:val="20"/>
                <w:szCs w:val="20"/>
                <w:lang w:eastAsia="pa-IN" w:bidi="pa-IN"/>
              </w:rPr>
              <w:t xml:space="preserve">Неликвидность; </w:t>
            </w:r>
          </w:p>
          <w:p w14:paraId="53ED069F" w14:textId="77777777" w:rsidR="00E10755" w:rsidRPr="00E10755" w:rsidRDefault="00E10755" w:rsidP="00344D99">
            <w:pPr>
              <w:pStyle w:val="af8"/>
              <w:widowControl w:val="0"/>
              <w:numPr>
                <w:ilvl w:val="0"/>
                <w:numId w:val="32"/>
              </w:numPr>
              <w:suppressAutoHyphens/>
              <w:spacing w:before="120" w:after="120" w:line="240" w:lineRule="auto"/>
              <w:ind w:left="426"/>
              <w:jc w:val="both"/>
              <w:rPr>
                <w:rFonts w:ascii="Times New Roman" w:hAnsi="Times New Roman"/>
                <w:bCs/>
                <w:iCs/>
                <w:color w:val="000000"/>
                <w:sz w:val="20"/>
                <w:szCs w:val="20"/>
                <w:lang w:eastAsia="pa-IN" w:bidi="pa-IN"/>
              </w:rPr>
            </w:pPr>
            <w:r w:rsidRPr="00E10755">
              <w:rPr>
                <w:rFonts w:ascii="Times New Roman" w:hAnsi="Times New Roman"/>
                <w:bCs/>
                <w:iCs/>
                <w:color w:val="000000"/>
                <w:sz w:val="20"/>
                <w:szCs w:val="20"/>
                <w:lang w:eastAsia="pa-IN" w:bidi="pa-IN"/>
              </w:rPr>
              <w:t>Повышение стоимости хеджирования;</w:t>
            </w:r>
          </w:p>
          <w:p w14:paraId="4723D2D6" w14:textId="77777777" w:rsidR="00E10755" w:rsidRPr="00E10755" w:rsidRDefault="00E10755" w:rsidP="00344D99">
            <w:pPr>
              <w:pStyle w:val="af8"/>
              <w:widowControl w:val="0"/>
              <w:numPr>
                <w:ilvl w:val="0"/>
                <w:numId w:val="32"/>
              </w:numPr>
              <w:suppressAutoHyphens/>
              <w:spacing w:before="120" w:after="120" w:line="240" w:lineRule="auto"/>
              <w:ind w:left="426"/>
              <w:jc w:val="both"/>
              <w:rPr>
                <w:rFonts w:ascii="Times New Roman" w:hAnsi="Times New Roman"/>
                <w:bCs/>
                <w:iCs/>
                <w:color w:val="000000"/>
                <w:sz w:val="20"/>
                <w:szCs w:val="20"/>
                <w:lang w:eastAsia="pa-IN" w:bidi="pa-IN"/>
              </w:rPr>
            </w:pPr>
            <w:r w:rsidRPr="00E10755">
              <w:rPr>
                <w:rFonts w:ascii="Times New Roman" w:hAnsi="Times New Roman"/>
                <w:bCs/>
                <w:iCs/>
                <w:color w:val="000000"/>
                <w:sz w:val="20"/>
                <w:szCs w:val="20"/>
                <w:lang w:eastAsia="pa-IN" w:bidi="pa-IN"/>
              </w:rPr>
              <w:t>Событие нарушения рынка.</w:t>
            </w:r>
          </w:p>
          <w:p w14:paraId="445C23C0" w14:textId="77777777" w:rsidR="00E10755" w:rsidRPr="00E10755" w:rsidRDefault="00E10755" w:rsidP="00E10755">
            <w:pPr>
              <w:adjustRightInd w:val="0"/>
              <w:spacing w:before="120" w:after="120"/>
              <w:jc w:val="both"/>
              <w:rPr>
                <w:bCs/>
                <w:iCs/>
              </w:rPr>
            </w:pPr>
            <w:r w:rsidRPr="00E10755">
              <w:rPr>
                <w:bCs/>
                <w:iCs/>
              </w:rPr>
              <w:t>В Решении о ключевых условиях могут быть определены дополнительные или иные события или обстоятельства отличающиеся от предусмотренных в Решении о выпуске, признаваемые Событиями корректировки.</w:t>
            </w:r>
          </w:p>
          <w:p w14:paraId="1DD44595" w14:textId="77777777" w:rsidR="00E10755" w:rsidRPr="00E10755" w:rsidRDefault="00E10755" w:rsidP="00E10755">
            <w:pPr>
              <w:adjustRightInd w:val="0"/>
              <w:spacing w:before="120" w:after="120"/>
              <w:jc w:val="both"/>
            </w:pPr>
            <w:r w:rsidRPr="00E10755">
              <w:rPr>
                <w:bCs/>
                <w:iCs/>
              </w:rPr>
              <w:t>В случае если в Решении о ключевых условиях определено несколько Контрольных обязательств (Корзина), Событие корректировки считается наступившим, если любое из указанных выше событий наступило в отношении любого Контрольного обязательства, включенного в Корзину</w:t>
            </w:r>
            <w:r w:rsidRPr="00E10755">
              <w:t>.</w:t>
            </w:r>
          </w:p>
          <w:p w14:paraId="737E2DE2" w14:textId="77777777" w:rsidR="00E10755" w:rsidRPr="00E10755" w:rsidRDefault="00E10755" w:rsidP="00E10755">
            <w:pPr>
              <w:spacing w:before="120" w:after="120"/>
              <w:jc w:val="both"/>
            </w:pPr>
            <w:r w:rsidRPr="00E10755">
              <w:t>Наступление События корректировки определяется Расчетным агентом.</w:t>
            </w:r>
          </w:p>
          <w:p w14:paraId="4AB31F40" w14:textId="77777777" w:rsidR="00E10755" w:rsidRPr="00E10755" w:rsidRDefault="00E10755" w:rsidP="00E10755">
            <w:pPr>
              <w:adjustRightInd w:val="0"/>
              <w:spacing w:before="20" w:after="120"/>
              <w:jc w:val="both"/>
              <w:outlineLvl w:val="0"/>
              <w:rPr>
                <w:u w:val="single"/>
              </w:rPr>
            </w:pPr>
            <w:r w:rsidRPr="00E10755">
              <w:rPr>
                <w:u w:val="single"/>
              </w:rPr>
              <w:t>Событие нарушения рынка</w:t>
            </w:r>
            <w:r w:rsidRPr="00E10755">
              <w:t xml:space="preserve"> – любое из следующих событий, действие которых продолжается более восьми последовательных Рабочих дней, на всех Биржах</w:t>
            </w:r>
            <w:r w:rsidRPr="00E10755">
              <w:rPr>
                <w:bCs/>
                <w:iCs/>
                <w:color w:val="000000"/>
                <w:lang w:eastAsia="pa-IN" w:bidi="pa-IN"/>
              </w:rPr>
              <w:t>, поименованных в Решении о ключевых условиях в отношении какого-либо Контрольного обязательства</w:t>
            </w:r>
            <w:r w:rsidRPr="00E10755">
              <w:t>:</w:t>
            </w:r>
          </w:p>
          <w:p w14:paraId="54C2C6AC" w14:textId="77777777" w:rsidR="00E10755" w:rsidRPr="00E10755" w:rsidRDefault="00E10755" w:rsidP="003006B3">
            <w:pPr>
              <w:pStyle w:val="af8"/>
              <w:widowControl w:val="0"/>
              <w:numPr>
                <w:ilvl w:val="0"/>
                <w:numId w:val="26"/>
              </w:numPr>
              <w:suppressAutoHyphens/>
              <w:spacing w:before="120" w:after="120" w:line="240" w:lineRule="auto"/>
              <w:jc w:val="both"/>
              <w:rPr>
                <w:rFonts w:ascii="Times New Roman" w:hAnsi="Times New Roman"/>
                <w:bCs/>
                <w:iCs/>
                <w:sz w:val="20"/>
                <w:szCs w:val="20"/>
                <w:lang w:eastAsia="ar-SA"/>
              </w:rPr>
            </w:pPr>
            <w:r w:rsidRPr="00E10755">
              <w:rPr>
                <w:rFonts w:ascii="Times New Roman" w:hAnsi="Times New Roman"/>
                <w:bCs/>
                <w:iCs/>
                <w:color w:val="000000"/>
                <w:sz w:val="20"/>
                <w:szCs w:val="20"/>
                <w:lang w:eastAsia="pa-IN" w:bidi="pa-IN"/>
              </w:rPr>
              <w:t>Сбой торгов;</w:t>
            </w:r>
          </w:p>
          <w:p w14:paraId="4F4C87F4" w14:textId="77777777" w:rsidR="00E10755" w:rsidRPr="00E10755" w:rsidRDefault="00E10755" w:rsidP="003006B3">
            <w:pPr>
              <w:pStyle w:val="af8"/>
              <w:widowControl w:val="0"/>
              <w:numPr>
                <w:ilvl w:val="0"/>
                <w:numId w:val="26"/>
              </w:numPr>
              <w:suppressAutoHyphens/>
              <w:spacing w:before="120" w:after="120" w:line="240" w:lineRule="auto"/>
              <w:jc w:val="both"/>
              <w:rPr>
                <w:rFonts w:ascii="Times New Roman" w:hAnsi="Times New Roman"/>
                <w:bCs/>
                <w:iCs/>
                <w:sz w:val="20"/>
                <w:szCs w:val="20"/>
                <w:lang w:eastAsia="ar-SA"/>
              </w:rPr>
            </w:pPr>
            <w:r w:rsidRPr="00E10755">
              <w:rPr>
                <w:rFonts w:ascii="Times New Roman" w:hAnsi="Times New Roman"/>
                <w:bCs/>
                <w:iCs/>
                <w:color w:val="000000"/>
                <w:sz w:val="20"/>
                <w:szCs w:val="20"/>
                <w:lang w:eastAsia="pa-IN" w:bidi="pa-IN"/>
              </w:rPr>
              <w:t>Сбой биржи;</w:t>
            </w:r>
          </w:p>
          <w:p w14:paraId="460882D1" w14:textId="77777777" w:rsidR="00E10755" w:rsidRPr="00E10755" w:rsidRDefault="00E10755" w:rsidP="003006B3">
            <w:pPr>
              <w:pStyle w:val="af8"/>
              <w:widowControl w:val="0"/>
              <w:numPr>
                <w:ilvl w:val="0"/>
                <w:numId w:val="26"/>
              </w:numPr>
              <w:suppressAutoHyphens/>
              <w:spacing w:before="120" w:after="120" w:line="240" w:lineRule="auto"/>
              <w:jc w:val="both"/>
              <w:rPr>
                <w:rFonts w:ascii="Times New Roman" w:hAnsi="Times New Roman"/>
                <w:bCs/>
                <w:iCs/>
                <w:sz w:val="20"/>
                <w:szCs w:val="20"/>
                <w:lang w:eastAsia="ar-SA"/>
              </w:rPr>
            </w:pPr>
            <w:r w:rsidRPr="00E10755">
              <w:rPr>
                <w:rFonts w:ascii="Times New Roman" w:hAnsi="Times New Roman"/>
                <w:bCs/>
                <w:iCs/>
                <w:color w:val="000000"/>
                <w:sz w:val="20"/>
                <w:szCs w:val="20"/>
                <w:lang w:eastAsia="pa-IN" w:bidi="pa-IN"/>
              </w:rPr>
              <w:t>Внеплановое закрытие.</w:t>
            </w:r>
          </w:p>
          <w:p w14:paraId="4F8F6A56" w14:textId="77777777" w:rsidR="00E10755" w:rsidRPr="00E10755" w:rsidRDefault="00E10755" w:rsidP="00E10755">
            <w:pPr>
              <w:widowControl w:val="0"/>
              <w:suppressAutoHyphens/>
              <w:spacing w:before="120" w:after="120"/>
              <w:jc w:val="both"/>
              <w:rPr>
                <w:bCs/>
                <w:iCs/>
                <w:lang w:eastAsia="ar-SA"/>
              </w:rPr>
            </w:pPr>
            <w:r w:rsidRPr="00E10755">
              <w:rPr>
                <w:bCs/>
                <w:iCs/>
                <w:lang w:eastAsia="ar-SA"/>
              </w:rPr>
              <w:t xml:space="preserve">Во избежание сомнений, если в Решении о ключевых условиях в отношении какого-либо Контрольного обязательства не определяются конкретные Биржи, Событие нарушения рынка в отношении такого Контрольного обязательства не применяется. </w:t>
            </w:r>
          </w:p>
          <w:p w14:paraId="4BEF39FC" w14:textId="77777777" w:rsidR="00E10755" w:rsidRPr="00E10755" w:rsidRDefault="00E10755" w:rsidP="00E10755">
            <w:pPr>
              <w:adjustRightInd w:val="0"/>
              <w:spacing w:before="20" w:after="120"/>
              <w:jc w:val="both"/>
              <w:outlineLvl w:val="0"/>
              <w:rPr>
                <w:u w:val="single"/>
              </w:rPr>
            </w:pPr>
            <w:r w:rsidRPr="00E10755">
              <w:rPr>
                <w:u w:val="single"/>
              </w:rPr>
              <w:lastRenderedPageBreak/>
              <w:t>Событие правопреемства</w:t>
            </w:r>
            <w:r w:rsidRPr="00E10755">
              <w:t xml:space="preserve"> – любое из следующих событий (действий), наступающих (осуществляемых) в отношении какого-либо Контрольного лица и влекущих прекращение существования (правоспособности) такого лица и (или) полное (в том числе универсальное) правопреемство в отношении его имущества, прав и обязательств перед третьими лицами, за исключением прав и обязанностей в отношении учредителей (участников), изменение которых вызвано соответствующими событиями: слияние, присоединение, передача активов и (или) обязательств, разделение, преобразование или иное подобное событие (реорганизация, корпоративная реструктуризация), за исключением случаев, когда такое событие представляет собой какое-либо Кредитное событие или Событие дестабилизации. В случае если Событие правопреемства одновременно является Кредитным событием или Событием дестабилизации, Событие правопреемства считается не наступившим для целей настоящего Решения о выпуске, и будут применяться последствия, предусмотренные для наступления Кредитного события или События дестабилизации, соответственно.</w:t>
            </w:r>
          </w:p>
          <w:p w14:paraId="33906319" w14:textId="77777777" w:rsidR="00E10755" w:rsidRPr="00E10755" w:rsidRDefault="00E10755" w:rsidP="00E10755">
            <w:pPr>
              <w:adjustRightInd w:val="0"/>
              <w:spacing w:before="20" w:after="120"/>
              <w:jc w:val="both"/>
              <w:outlineLvl w:val="0"/>
              <w:rPr>
                <w:bCs/>
                <w:iCs/>
              </w:rPr>
            </w:pPr>
            <w:r w:rsidRPr="00E10755">
              <w:rPr>
                <w:bCs/>
                <w:iCs/>
                <w:u w:val="single"/>
              </w:rPr>
              <w:t>Стандартные условия РИСДА</w:t>
            </w:r>
            <w:r w:rsidRPr="00E10755">
              <w:rPr>
                <w:bCs/>
                <w:iCs/>
              </w:rPr>
              <w:t xml:space="preserve"> - Стандартные условия кредитных производных сделок от 2024 года, опубликованные на сайте Национальной финансовой ассоциации </w:t>
            </w:r>
            <w:hyperlink r:id="rId16" w:history="1">
              <w:r w:rsidRPr="00E10755">
                <w:rPr>
                  <w:rStyle w:val="afa"/>
                  <w:bCs/>
                  <w:iCs/>
                </w:rPr>
                <w:t>https://nfa.ru/</w:t>
              </w:r>
            </w:hyperlink>
            <w:r w:rsidRPr="00E10755">
              <w:rPr>
                <w:bCs/>
                <w:iCs/>
              </w:rPr>
              <w:t>, либо условия, принятые взамен указанного документа. В случае, когда в настоящем Решении о выпуске значение и описание каких-либо терминов определяется в соответствии со значением, установленным в Стандартных условиях РИСДА, содержание терминов в Стандартных условиях РИСДА превалирует над описанием соответствующих терминов, содержащихся в Решении о выпуске.</w:t>
            </w:r>
          </w:p>
          <w:p w14:paraId="453674CC" w14:textId="77777777" w:rsidR="00E10755" w:rsidRPr="00E10755" w:rsidRDefault="00E10755" w:rsidP="00E10755">
            <w:pPr>
              <w:adjustRightInd w:val="0"/>
              <w:spacing w:before="20" w:after="120"/>
              <w:jc w:val="both"/>
              <w:outlineLvl w:val="0"/>
              <w:rPr>
                <w:bCs/>
                <w:iCs/>
              </w:rPr>
            </w:pPr>
            <w:r w:rsidRPr="00E10755">
              <w:rPr>
                <w:u w:val="single"/>
              </w:rPr>
              <w:t>Сумма расчета</w:t>
            </w:r>
            <w:r w:rsidRPr="00E10755">
              <w:rPr>
                <w:bCs/>
                <w:iCs/>
              </w:rPr>
              <w:t xml:space="preserve"> – не зависящая от усмотрения Эмитента сумма</w:t>
            </w:r>
            <w:r w:rsidRPr="00E10755">
              <w:t xml:space="preserve">, определяемая Расчетным агентом </w:t>
            </w:r>
            <w:r w:rsidRPr="00E10755">
              <w:rPr>
                <w:bCs/>
                <w:iCs/>
              </w:rPr>
              <w:t xml:space="preserve">способом, предусмотренным в Решении о ключевых условиях. </w:t>
            </w:r>
          </w:p>
          <w:p w14:paraId="552B9139" w14:textId="77777777" w:rsidR="00E10755" w:rsidRPr="00E10755" w:rsidRDefault="00E10755" w:rsidP="00E10755">
            <w:pPr>
              <w:adjustRightInd w:val="0"/>
              <w:spacing w:before="20" w:after="120"/>
              <w:jc w:val="both"/>
              <w:outlineLvl w:val="0"/>
              <w:rPr>
                <w:bCs/>
                <w:iCs/>
              </w:rPr>
            </w:pPr>
            <w:r w:rsidRPr="00E10755">
              <w:rPr>
                <w:bCs/>
                <w:iCs/>
                <w:u w:val="single"/>
              </w:rPr>
              <w:t>Существенное изменение обстоятельств</w:t>
            </w:r>
            <w:r w:rsidRPr="00E10755">
              <w:rPr>
                <w:bCs/>
                <w:iCs/>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 хеджирования, а в отношении Потенциальных контрагентов по хеджу стало бы невозможным, если бы Гипотетическая сделка хеджирования была фактически заключена.</w:t>
            </w:r>
          </w:p>
          <w:p w14:paraId="036F0CC1" w14:textId="77777777" w:rsidR="00E10755" w:rsidRPr="00E10755" w:rsidRDefault="00E10755" w:rsidP="00E10755">
            <w:pPr>
              <w:widowControl w:val="0"/>
              <w:adjustRightInd w:val="0"/>
              <w:spacing w:after="120"/>
              <w:jc w:val="both"/>
              <w:outlineLvl w:val="0"/>
              <w:rPr>
                <w:bCs/>
                <w:iCs/>
              </w:rPr>
            </w:pPr>
            <w:r w:rsidRPr="00E10755">
              <w:rPr>
                <w:bCs/>
                <w:iCs/>
                <w:u w:val="single"/>
              </w:rPr>
              <w:t>Требование о погашении</w:t>
            </w:r>
            <w:r w:rsidRPr="00E10755">
              <w:rPr>
                <w:bCs/>
                <w:iCs/>
              </w:rPr>
              <w:t xml:space="preserve"> – требование о досрочном погашении Облигаций, предъявляемое Эмитенту владельцем Облигаций в соответствии с пунктом </w:t>
            </w:r>
            <w:r w:rsidRPr="00E10755">
              <w:t>5.6.1</w:t>
            </w:r>
            <w:r w:rsidRPr="00E10755">
              <w:rPr>
                <w:bCs/>
                <w:iCs/>
              </w:rPr>
              <w:t xml:space="preserve"> Решения о выпуске.</w:t>
            </w:r>
          </w:p>
          <w:p w14:paraId="564901CF" w14:textId="77777777" w:rsidR="00E10755" w:rsidRPr="00E10755" w:rsidRDefault="00E10755" w:rsidP="00E10755">
            <w:pPr>
              <w:pStyle w:val="Default"/>
              <w:spacing w:after="120"/>
              <w:jc w:val="both"/>
              <w:outlineLvl w:val="0"/>
              <w:rPr>
                <w:sz w:val="20"/>
                <w:szCs w:val="20"/>
                <w:u w:val="single"/>
              </w:rPr>
            </w:pPr>
            <w:r w:rsidRPr="00E10755">
              <w:rPr>
                <w:bCs/>
                <w:iCs/>
                <w:sz w:val="20"/>
                <w:szCs w:val="20"/>
                <w:u w:val="single"/>
              </w:rPr>
              <w:t>Требование досрочного исполнения обязательства</w:t>
            </w:r>
            <w:r w:rsidRPr="00E10755">
              <w:rPr>
                <w:bCs/>
                <w:iCs/>
                <w:sz w:val="20"/>
                <w:szCs w:val="20"/>
              </w:rPr>
              <w:t xml:space="preserve"> – в соответствии со Стандартными условиями РИСДА</w:t>
            </w:r>
            <w:r w:rsidRPr="00E10755">
              <w:rPr>
                <w:sz w:val="20"/>
                <w:szCs w:val="20"/>
                <w:lang w:eastAsia="ru-RU"/>
              </w:rPr>
              <w:t xml:space="preserve"> </w:t>
            </w:r>
            <w:r w:rsidRPr="00E10755">
              <w:rPr>
                <w:bCs/>
                <w:iCs/>
                <w:sz w:val="20"/>
                <w:szCs w:val="20"/>
              </w:rPr>
              <w:t xml:space="preserve">означает, что обязательства Контрольного лица по </w:t>
            </w:r>
            <w:r w:rsidRPr="00E10755">
              <w:rPr>
                <w:bCs/>
                <w:iCs/>
                <w:sz w:val="20"/>
                <w:szCs w:val="20"/>
              </w:rPr>
              <w:lastRenderedPageBreak/>
              <w:t xml:space="preserve">одному или нескольким </w:t>
            </w:r>
            <w:r w:rsidRPr="00E10755">
              <w:rPr>
                <w:sz w:val="20"/>
                <w:szCs w:val="20"/>
              </w:rPr>
              <w:t xml:space="preserve">Контрольным обязательствам </w:t>
            </w:r>
            <w:r w:rsidRPr="00E10755">
              <w:rPr>
                <w:bCs/>
                <w:iCs/>
                <w:sz w:val="20"/>
                <w:szCs w:val="20"/>
              </w:rPr>
              <w:t xml:space="preserve">на общую сумму не менее Пороговой суммы дефолта, истребуются кредитором или кредиторами к досрочному исполнению в результате нарушения Контрольным лицом условий таких </w:t>
            </w:r>
            <w:r w:rsidRPr="00E10755">
              <w:rPr>
                <w:sz w:val="20"/>
                <w:szCs w:val="20"/>
              </w:rPr>
              <w:t>Контрольных обязательств</w:t>
            </w:r>
            <w:r w:rsidRPr="00E10755">
              <w:rPr>
                <w:bCs/>
                <w:iCs/>
                <w:sz w:val="20"/>
                <w:szCs w:val="20"/>
              </w:rPr>
              <w:t xml:space="preserve">, объявления дефолта (в значении, определенном условиями обязательства) или наступления иного аналогичного события, служащего основанием для требования о досрочном исполнении </w:t>
            </w:r>
            <w:r w:rsidRPr="00E10755">
              <w:rPr>
                <w:sz w:val="20"/>
                <w:szCs w:val="20"/>
              </w:rPr>
              <w:t xml:space="preserve">Контрольного обязательства </w:t>
            </w:r>
            <w:r w:rsidRPr="00E10755">
              <w:rPr>
                <w:bCs/>
                <w:iCs/>
                <w:sz w:val="20"/>
                <w:szCs w:val="20"/>
              </w:rPr>
              <w:t xml:space="preserve">(за исключением Неплатежа). </w:t>
            </w:r>
          </w:p>
          <w:p w14:paraId="49D736CB" w14:textId="77777777" w:rsidR="00E10755" w:rsidRPr="00E10755" w:rsidRDefault="00E10755" w:rsidP="00E10755">
            <w:pPr>
              <w:pStyle w:val="Default"/>
              <w:spacing w:after="120"/>
              <w:rPr>
                <w:bCs/>
                <w:iCs/>
                <w:sz w:val="20"/>
                <w:szCs w:val="20"/>
              </w:rPr>
            </w:pPr>
            <w:r w:rsidRPr="00E10755">
              <w:rPr>
                <w:bCs/>
                <w:iCs/>
                <w:sz w:val="20"/>
                <w:szCs w:val="20"/>
                <w:u w:val="single"/>
              </w:rPr>
              <w:t>Эмитент</w:t>
            </w:r>
            <w:r w:rsidRPr="00E10755">
              <w:rPr>
                <w:bCs/>
                <w:iCs/>
                <w:sz w:val="20"/>
                <w:szCs w:val="20"/>
              </w:rPr>
              <w:t xml:space="preserve"> – Банк ВТБ (публичное акционерное общество), ОГРН 1027739609391.</w:t>
            </w:r>
          </w:p>
          <w:p w14:paraId="605DE65B" w14:textId="4C7FE340" w:rsidR="00E10755" w:rsidRPr="00E10755" w:rsidRDefault="00E10755" w:rsidP="00E10755">
            <w:pPr>
              <w:adjustRightInd w:val="0"/>
              <w:spacing w:before="20" w:after="240"/>
              <w:jc w:val="both"/>
              <w:outlineLvl w:val="0"/>
              <w:rPr>
                <w:bCs/>
                <w:iCs/>
              </w:rPr>
            </w:pPr>
            <w:r w:rsidRPr="00E10755">
              <w:rPr>
                <w:bCs/>
                <w:iCs/>
                <w:u w:val="single"/>
              </w:rPr>
              <w:t>Эффект памяти</w:t>
            </w:r>
            <w:r w:rsidRPr="00E10755">
              <w:rPr>
                <w:bCs/>
                <w:iCs/>
              </w:rPr>
              <w:t xml:space="preserve"> – 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дополнительного дохода, следующую за Датой оценки, в которую соответствующий Барьер отмены не будет достигнут, в соответствии с пунктом 5.4 Решения о выпуске. </w:t>
            </w:r>
          </w:p>
          <w:p w14:paraId="0D5B1E62" w14:textId="77777777" w:rsidR="00E10755" w:rsidRPr="00E10755" w:rsidRDefault="00E10755" w:rsidP="00E10755">
            <w:pPr>
              <w:adjustRightInd w:val="0"/>
              <w:spacing w:before="20" w:after="240"/>
              <w:jc w:val="both"/>
              <w:outlineLvl w:val="0"/>
              <w:rPr>
                <w:bCs/>
                <w:iCs/>
                <w:u w:val="single"/>
              </w:rPr>
            </w:pPr>
            <w:r w:rsidRPr="00E10755">
              <w:rPr>
                <w:bCs/>
                <w:iCs/>
                <w:u w:val="single"/>
              </w:rPr>
              <w:t>Юридическое ограничение</w:t>
            </w:r>
            <w:r w:rsidRPr="00E10755">
              <w:rPr>
                <w:bCs/>
                <w:iCs/>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 обязательств Эмитента и (или) любого из контрагентов Эмитента по сделкам, заключенным в отношении Контрольного обязательства, существующих или потенциальных обязательств Эмитента и (или) любого из Потенциальных контрагентов по хеджу (любого из Дилеров-ориентиров) по Гипотетической сделке хеджирования (если такая сделка заключена (имеет место), или если бы такая сделка была заключена на момент исполнения соответствующего обстоятельства), выражающееся в следующем:</w:t>
            </w:r>
          </w:p>
          <w:p w14:paraId="6F3747CF" w14:textId="77777777" w:rsidR="003006B3" w:rsidRDefault="00E10755" w:rsidP="003006B3">
            <w:pPr>
              <w:pStyle w:val="af8"/>
              <w:widowControl w:val="0"/>
              <w:numPr>
                <w:ilvl w:val="0"/>
                <w:numId w:val="27"/>
              </w:numPr>
              <w:autoSpaceDE w:val="0"/>
              <w:autoSpaceDN w:val="0"/>
              <w:adjustRightInd w:val="0"/>
              <w:spacing w:after="0" w:line="240" w:lineRule="auto"/>
              <w:jc w:val="both"/>
              <w:rPr>
                <w:rFonts w:ascii="Times New Roman" w:hAnsi="Times New Roman"/>
                <w:sz w:val="20"/>
                <w:szCs w:val="20"/>
              </w:rPr>
            </w:pPr>
            <w:r w:rsidRPr="00E10755">
              <w:rPr>
                <w:rFonts w:ascii="Times New Roman" w:hAnsi="Times New Roman"/>
                <w:sz w:val="20"/>
                <w:szCs w:val="20"/>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568B96E3" w14:textId="02D7A370" w:rsidR="00E10755" w:rsidRPr="008A5391" w:rsidRDefault="00E10755" w:rsidP="008A5391">
            <w:pPr>
              <w:pStyle w:val="af8"/>
              <w:widowControl w:val="0"/>
              <w:numPr>
                <w:ilvl w:val="0"/>
                <w:numId w:val="27"/>
              </w:numPr>
              <w:autoSpaceDE w:val="0"/>
              <w:autoSpaceDN w:val="0"/>
              <w:adjustRightInd w:val="0"/>
              <w:spacing w:after="0" w:line="240" w:lineRule="auto"/>
              <w:jc w:val="both"/>
              <w:rPr>
                <w:rFonts w:ascii="Times New Roman" w:hAnsi="Times New Roman"/>
                <w:sz w:val="20"/>
                <w:szCs w:val="20"/>
              </w:rPr>
            </w:pPr>
            <w:r w:rsidRPr="003006B3">
              <w:rPr>
                <w:rFonts w:ascii="Times New Roman" w:hAnsi="Times New Roman"/>
                <w:sz w:val="20"/>
                <w:szCs w:val="20"/>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8A5391">
              <w:rPr>
                <w:rFonts w:ascii="Times New Roman" w:hAnsi="Times New Roman"/>
                <w:sz w:val="20"/>
                <w:szCs w:val="20"/>
              </w:rPr>
              <w:t xml:space="preserve"> </w:t>
            </w:r>
            <w:r w:rsidRPr="008A5391">
              <w:rPr>
                <w:rFonts w:ascii="Times New Roman" w:hAnsi="Times New Roman"/>
                <w:sz w:val="20"/>
                <w:szCs w:val="20"/>
              </w:rPr>
              <w:t xml:space="preserve">и влекущее юридическую невозможность Эмитента и (или) любого из Потенциальных контрагентов по хеджу (любого из Дилеров-ориентиров) по Гипотетической сделке хеджирования иметь права и (или) нести обязанности (в частности, по принятию или совершению платежей) по сделке с Контрольным обязательством (в том числе обязанности по Гипотетической сделке </w:t>
            </w:r>
            <w:r w:rsidRPr="008A5391">
              <w:rPr>
                <w:rFonts w:ascii="Times New Roman" w:hAnsi="Times New Roman"/>
                <w:sz w:val="20"/>
                <w:szCs w:val="20"/>
              </w:rPr>
              <w:lastRenderedPageBreak/>
              <w:t>хеджирования и (или) по приобретению или отчуждению Контрольного обязательства).</w:t>
            </w:r>
          </w:p>
          <w:p w14:paraId="44285A48" w14:textId="77777777" w:rsidR="00E10755" w:rsidRPr="00E10755" w:rsidRDefault="00E10755" w:rsidP="00E10755">
            <w:pPr>
              <w:pStyle w:val="Default"/>
              <w:spacing w:after="120"/>
              <w:jc w:val="both"/>
              <w:rPr>
                <w:bCs/>
                <w:iCs/>
                <w:sz w:val="20"/>
                <w:szCs w:val="20"/>
              </w:rPr>
            </w:pPr>
            <w:r w:rsidRPr="00E10755">
              <w:rPr>
                <w:bCs/>
                <w:iCs/>
                <w:sz w:val="20"/>
                <w:szCs w:val="20"/>
                <w:u w:val="single"/>
                <w:lang w:val="en-US"/>
              </w:rPr>
              <w:t>ISDA</w:t>
            </w:r>
            <w:r w:rsidRPr="00E10755">
              <w:rPr>
                <w:bCs/>
                <w:iCs/>
                <w:sz w:val="20"/>
                <w:szCs w:val="20"/>
              </w:rPr>
              <w:t xml:space="preserve"> – Международная ассоциация свопов и деривативов</w:t>
            </w:r>
            <w:r w:rsidRPr="00E10755">
              <w:rPr>
                <w:rFonts w:eastAsia="Times New Roman"/>
                <w:sz w:val="20"/>
                <w:szCs w:val="20"/>
                <w:lang w:eastAsia="ru-RU"/>
              </w:rPr>
              <w:t>, Инк</w:t>
            </w:r>
            <w:r w:rsidRPr="00E10755">
              <w:rPr>
                <w:bCs/>
                <w:iCs/>
                <w:sz w:val="20"/>
                <w:szCs w:val="20"/>
              </w:rPr>
              <w:t xml:space="preserve"> (</w:t>
            </w:r>
            <w:r w:rsidRPr="00E10755">
              <w:rPr>
                <w:bCs/>
                <w:iCs/>
                <w:sz w:val="20"/>
                <w:szCs w:val="20"/>
                <w:lang w:val="en-US"/>
              </w:rPr>
              <w:t>International</w:t>
            </w:r>
            <w:r w:rsidRPr="00E10755">
              <w:rPr>
                <w:bCs/>
                <w:iCs/>
                <w:sz w:val="20"/>
                <w:szCs w:val="20"/>
              </w:rPr>
              <w:t xml:space="preserve"> </w:t>
            </w:r>
            <w:r w:rsidRPr="00E10755">
              <w:rPr>
                <w:bCs/>
                <w:iCs/>
                <w:sz w:val="20"/>
                <w:szCs w:val="20"/>
                <w:lang w:val="en-US"/>
              </w:rPr>
              <w:t>Swaps</w:t>
            </w:r>
            <w:r w:rsidRPr="00E10755">
              <w:rPr>
                <w:bCs/>
                <w:iCs/>
                <w:sz w:val="20"/>
                <w:szCs w:val="20"/>
              </w:rPr>
              <w:t xml:space="preserve"> </w:t>
            </w:r>
            <w:r w:rsidRPr="00E10755">
              <w:rPr>
                <w:bCs/>
                <w:iCs/>
                <w:sz w:val="20"/>
                <w:szCs w:val="20"/>
                <w:lang w:val="en-US"/>
              </w:rPr>
              <w:t>and</w:t>
            </w:r>
            <w:r w:rsidRPr="00E10755">
              <w:rPr>
                <w:bCs/>
                <w:iCs/>
                <w:sz w:val="20"/>
                <w:szCs w:val="20"/>
              </w:rPr>
              <w:t xml:space="preserve"> </w:t>
            </w:r>
            <w:r w:rsidRPr="00E10755">
              <w:rPr>
                <w:bCs/>
                <w:iCs/>
                <w:sz w:val="20"/>
                <w:szCs w:val="20"/>
                <w:lang w:val="en-US"/>
              </w:rPr>
              <w:t>Derivatives</w:t>
            </w:r>
            <w:r w:rsidRPr="00E10755">
              <w:rPr>
                <w:bCs/>
                <w:iCs/>
                <w:sz w:val="20"/>
                <w:szCs w:val="20"/>
              </w:rPr>
              <w:t xml:space="preserve"> </w:t>
            </w:r>
            <w:r w:rsidRPr="00E10755">
              <w:rPr>
                <w:bCs/>
                <w:iCs/>
                <w:sz w:val="20"/>
                <w:szCs w:val="20"/>
                <w:lang w:val="en-US"/>
              </w:rPr>
              <w:t>Association</w:t>
            </w:r>
            <w:r w:rsidRPr="00E10755">
              <w:rPr>
                <w:bCs/>
                <w:iCs/>
                <w:sz w:val="20"/>
                <w:szCs w:val="20"/>
              </w:rPr>
              <w:t xml:space="preserve">, </w:t>
            </w:r>
            <w:r w:rsidRPr="00E10755">
              <w:rPr>
                <w:bCs/>
                <w:iCs/>
                <w:sz w:val="20"/>
                <w:szCs w:val="20"/>
                <w:lang w:val="en-US"/>
              </w:rPr>
              <w:t>Inc</w:t>
            </w:r>
            <w:r w:rsidRPr="00E10755">
              <w:rPr>
                <w:bCs/>
                <w:iCs/>
                <w:sz w:val="20"/>
                <w:szCs w:val="20"/>
              </w:rPr>
              <w:t xml:space="preserve">), с штаб-квартирой в городе Нью-Йорке. </w:t>
            </w:r>
          </w:p>
          <w:p w14:paraId="5B1C5180" w14:textId="77777777" w:rsidR="00E10755" w:rsidRPr="00E10755" w:rsidRDefault="00E10755" w:rsidP="00E10755">
            <w:pPr>
              <w:pStyle w:val="Default"/>
              <w:spacing w:after="120"/>
              <w:jc w:val="both"/>
              <w:rPr>
                <w:bCs/>
                <w:iCs/>
                <w:sz w:val="20"/>
                <w:szCs w:val="20"/>
              </w:rPr>
            </w:pPr>
            <w:r w:rsidRPr="00E10755">
              <w:rPr>
                <w:bCs/>
                <w:iCs/>
                <w:sz w:val="20"/>
                <w:szCs w:val="20"/>
                <w:u w:val="single"/>
                <w:lang w:val="en-US"/>
              </w:rPr>
              <w:t>Z</w:t>
            </w:r>
            <w:r w:rsidRPr="00E10755">
              <w:rPr>
                <w:bCs/>
                <w:iCs/>
                <w:sz w:val="20"/>
                <w:szCs w:val="20"/>
                <w:u w:val="single"/>
              </w:rPr>
              <w:t>-спрэд</w:t>
            </w:r>
            <w:r w:rsidRPr="00E10755">
              <w:rPr>
                <w:bCs/>
                <w:iCs/>
                <w:sz w:val="20"/>
                <w:szCs w:val="20"/>
              </w:rPr>
              <w:t xml:space="preserve"> – в отношении Ближайшего Контрольного обязательства, величина, определяемая на дату наблюдения стоимости Ближайшего Контрольного обязательства («Дата наблюдения») по одной из следующих формул:</w:t>
            </w:r>
          </w:p>
          <w:p w14:paraId="686F7111" w14:textId="77777777" w:rsidR="00E10755" w:rsidRPr="00E10755" w:rsidRDefault="00E10755" w:rsidP="00E10755">
            <w:pPr>
              <w:pStyle w:val="Default"/>
              <w:spacing w:after="120"/>
              <w:jc w:val="both"/>
              <w:rPr>
                <w:bCs/>
                <w:i/>
                <w:iCs/>
                <w:sz w:val="20"/>
                <w:szCs w:val="20"/>
              </w:rPr>
            </w:pPr>
            <w:r w:rsidRPr="00E10755">
              <w:rPr>
                <w:bCs/>
                <w:i/>
                <w:iCs/>
                <w:sz w:val="20"/>
                <w:szCs w:val="20"/>
              </w:rPr>
              <w:t>для Ближайшего Контрольного обязательства с переменной ставкой купона:</w:t>
            </w:r>
          </w:p>
          <w:p w14:paraId="165183A7" w14:textId="77777777" w:rsidR="00E10755" w:rsidRPr="00E10755" w:rsidRDefault="00E10755" w:rsidP="00E10755">
            <w:pPr>
              <w:pStyle w:val="Default"/>
              <w:spacing w:after="120"/>
              <w:jc w:val="both"/>
              <w:rPr>
                <w:b/>
                <w:bCs/>
                <w:iCs/>
                <w:sz w:val="20"/>
                <w:szCs w:val="20"/>
              </w:rPr>
            </w:pPr>
            <w:r w:rsidRPr="00E10755">
              <w:rPr>
                <w:bCs/>
                <w:iCs/>
                <w:sz w:val="20"/>
                <w:szCs w:val="20"/>
                <w:lang w:val="en-US"/>
              </w:rPr>
              <w:t>Z</w:t>
            </w:r>
            <w:r w:rsidRPr="00E10755">
              <w:rPr>
                <w:bCs/>
                <w:iCs/>
                <w:sz w:val="20"/>
                <w:szCs w:val="20"/>
              </w:rPr>
              <w:t xml:space="preserve">-спрэд = (100% - </w:t>
            </w:r>
            <w:r w:rsidRPr="00E10755">
              <w:rPr>
                <w:bCs/>
                <w:iCs/>
                <w:sz w:val="20"/>
                <w:szCs w:val="20"/>
                <w:lang w:val="en-US"/>
              </w:rPr>
              <w:t>P</w:t>
            </w:r>
            <w:r w:rsidRPr="00E10755">
              <w:rPr>
                <w:bCs/>
                <w:iCs/>
                <w:sz w:val="20"/>
                <w:szCs w:val="20"/>
              </w:rPr>
              <w:t>)/</w:t>
            </w:r>
            <w:r w:rsidRPr="00E10755">
              <w:rPr>
                <w:bCs/>
                <w:iCs/>
                <w:sz w:val="20"/>
                <w:szCs w:val="20"/>
                <w:lang w:val="en-US"/>
              </w:rPr>
              <w:t>T</w:t>
            </w:r>
            <w:r w:rsidRPr="00E10755">
              <w:rPr>
                <w:bCs/>
                <w:iCs/>
                <w:sz w:val="20"/>
                <w:szCs w:val="20"/>
              </w:rPr>
              <w:t>*365, где</w:t>
            </w:r>
          </w:p>
          <w:p w14:paraId="5034556A" w14:textId="77777777" w:rsidR="00E10755" w:rsidRPr="00E10755" w:rsidRDefault="00E10755" w:rsidP="00E10755">
            <w:pPr>
              <w:pStyle w:val="Default"/>
              <w:spacing w:after="120"/>
              <w:jc w:val="both"/>
              <w:rPr>
                <w:bCs/>
                <w:iCs/>
                <w:sz w:val="20"/>
                <w:szCs w:val="20"/>
              </w:rPr>
            </w:pPr>
            <w:r w:rsidRPr="00E10755">
              <w:rPr>
                <w:bCs/>
                <w:iCs/>
                <w:sz w:val="20"/>
                <w:szCs w:val="20"/>
                <w:lang w:val="en-US"/>
              </w:rPr>
              <w:t>P</w:t>
            </w:r>
            <w:r w:rsidRPr="00E10755">
              <w:rPr>
                <w:bCs/>
                <w:iCs/>
                <w:sz w:val="20"/>
                <w:szCs w:val="20"/>
              </w:rPr>
              <w:t xml:space="preserve"> – стоимость Ближайшего Контрольного обязательства на Дату наблюдения, в % от номинала;</w:t>
            </w:r>
          </w:p>
          <w:p w14:paraId="02BDA2BF" w14:textId="77777777" w:rsidR="00E10755" w:rsidRPr="00E10755" w:rsidRDefault="00E10755" w:rsidP="00E10755">
            <w:pPr>
              <w:pStyle w:val="Default"/>
              <w:spacing w:after="120"/>
              <w:jc w:val="both"/>
              <w:rPr>
                <w:bCs/>
                <w:iCs/>
                <w:sz w:val="20"/>
                <w:szCs w:val="20"/>
              </w:rPr>
            </w:pPr>
            <w:r w:rsidRPr="00E10755">
              <w:rPr>
                <w:bCs/>
                <w:iCs/>
                <w:sz w:val="20"/>
                <w:szCs w:val="20"/>
              </w:rPr>
              <w:t>Т – разница между датой погашения Ближайшего Контрольного обязательства и Датой наблюдения, в днях.</w:t>
            </w:r>
          </w:p>
          <w:p w14:paraId="401927B1" w14:textId="77777777" w:rsidR="00E10755" w:rsidRPr="00E10755" w:rsidRDefault="00E10755" w:rsidP="00E10755">
            <w:pPr>
              <w:pStyle w:val="Default"/>
              <w:spacing w:after="120"/>
              <w:jc w:val="both"/>
              <w:rPr>
                <w:bCs/>
                <w:i/>
                <w:iCs/>
                <w:sz w:val="20"/>
                <w:szCs w:val="20"/>
              </w:rPr>
            </w:pPr>
            <w:r w:rsidRPr="00E10755">
              <w:rPr>
                <w:bCs/>
                <w:i/>
                <w:iCs/>
                <w:sz w:val="20"/>
                <w:szCs w:val="20"/>
              </w:rPr>
              <w:t>для Ближайшего Контрольного обязательства с фиксированной ставкой купона:</w:t>
            </w:r>
          </w:p>
          <w:p w14:paraId="201494E3" w14:textId="77777777" w:rsidR="00E10755" w:rsidRPr="00E10755" w:rsidRDefault="00E10755" w:rsidP="00E10755">
            <w:pPr>
              <w:pStyle w:val="Default"/>
              <w:spacing w:after="120"/>
              <w:jc w:val="both"/>
              <w:rPr>
                <w:b/>
                <w:bCs/>
                <w:iCs/>
                <w:sz w:val="20"/>
                <w:szCs w:val="20"/>
              </w:rPr>
            </w:pPr>
            <w:r w:rsidRPr="00E10755">
              <w:rPr>
                <w:bCs/>
                <w:iCs/>
                <w:sz w:val="20"/>
                <w:szCs w:val="20"/>
                <w:lang w:val="en-US"/>
              </w:rPr>
              <w:t>Z</w:t>
            </w:r>
            <w:r w:rsidRPr="00E10755">
              <w:rPr>
                <w:bCs/>
                <w:iCs/>
                <w:sz w:val="20"/>
                <w:szCs w:val="20"/>
              </w:rPr>
              <w:t xml:space="preserve">-спрэд = </w:t>
            </w:r>
            <w:r w:rsidRPr="00E10755">
              <w:rPr>
                <w:bCs/>
                <w:iCs/>
                <w:sz w:val="20"/>
                <w:szCs w:val="20"/>
                <w:lang w:val="en-US"/>
              </w:rPr>
              <w:t>YTM</w:t>
            </w:r>
            <w:r w:rsidRPr="00E10755">
              <w:rPr>
                <w:bCs/>
                <w:iCs/>
                <w:sz w:val="20"/>
                <w:szCs w:val="20"/>
              </w:rPr>
              <w:t xml:space="preserve"> – </w:t>
            </w:r>
            <w:r w:rsidRPr="00E10755">
              <w:rPr>
                <w:bCs/>
                <w:iCs/>
                <w:sz w:val="20"/>
                <w:szCs w:val="20"/>
                <w:lang w:val="en-US"/>
              </w:rPr>
              <w:t>G</w:t>
            </w:r>
            <w:r w:rsidRPr="00E10755">
              <w:rPr>
                <w:bCs/>
                <w:iCs/>
                <w:sz w:val="20"/>
                <w:szCs w:val="20"/>
              </w:rPr>
              <w:t>, где</w:t>
            </w:r>
          </w:p>
          <w:p w14:paraId="50A07BF1" w14:textId="77777777" w:rsidR="00E10755" w:rsidRPr="00E10755" w:rsidRDefault="00E10755" w:rsidP="00E10755">
            <w:pPr>
              <w:pStyle w:val="Default"/>
              <w:spacing w:after="120"/>
              <w:jc w:val="both"/>
              <w:rPr>
                <w:bCs/>
                <w:iCs/>
                <w:sz w:val="20"/>
                <w:szCs w:val="20"/>
              </w:rPr>
            </w:pPr>
            <w:r w:rsidRPr="00E10755">
              <w:rPr>
                <w:bCs/>
                <w:iCs/>
                <w:sz w:val="20"/>
                <w:szCs w:val="20"/>
                <w:lang w:val="en-US"/>
              </w:rPr>
              <w:t>G</w:t>
            </w:r>
            <w:r w:rsidRPr="00E10755">
              <w:rPr>
                <w:bCs/>
                <w:iCs/>
                <w:sz w:val="20"/>
                <w:szCs w:val="20"/>
              </w:rPr>
              <w:t xml:space="preserve"> – значение Бескупонной доходности на Дату наблюдения и сроком </w:t>
            </w:r>
            <m:oMath>
              <m:sSub>
                <m:sSubPr>
                  <m:ctrlPr>
                    <w:rPr>
                      <w:rFonts w:ascii="Cambria Math" w:hAnsi="Cambria Math"/>
                      <w:bCs/>
                      <w:i/>
                      <w:iCs/>
                      <w:sz w:val="20"/>
                      <w:szCs w:val="20"/>
                      <w:lang w:val="en-US"/>
                    </w:rPr>
                  </m:ctrlPr>
                </m:sSubPr>
                <m:e>
                  <m:r>
                    <w:rPr>
                      <w:rFonts w:ascii="Cambria Math" w:hAnsi="Cambria Math"/>
                      <w:sz w:val="20"/>
                      <w:szCs w:val="20"/>
                      <w:lang w:val="en-US"/>
                    </w:rPr>
                    <m:t>T</m:t>
                  </m:r>
                </m:e>
                <m:sub>
                  <m:r>
                    <w:rPr>
                      <w:rFonts w:ascii="Cambria Math" w:hAnsi="Cambria Math"/>
                      <w:sz w:val="20"/>
                      <w:szCs w:val="20"/>
                      <w:lang w:val="en-US"/>
                    </w:rPr>
                    <m:t>maturity</m:t>
                  </m:r>
                </m:sub>
              </m:sSub>
            </m:oMath>
            <w:r w:rsidRPr="00E10755">
              <w:rPr>
                <w:bCs/>
                <w:iCs/>
                <w:sz w:val="20"/>
                <w:szCs w:val="20"/>
              </w:rPr>
              <w:t>, в %;</w:t>
            </w:r>
          </w:p>
          <w:p w14:paraId="37BF9E39" w14:textId="77777777" w:rsidR="00E10755" w:rsidRPr="00E10755" w:rsidRDefault="004F0CD2" w:rsidP="00E10755">
            <w:pPr>
              <w:pStyle w:val="Default"/>
              <w:spacing w:after="120"/>
              <w:jc w:val="both"/>
              <w:rPr>
                <w:bCs/>
                <w:iCs/>
                <w:sz w:val="20"/>
                <w:szCs w:val="20"/>
              </w:rPr>
            </w:pPr>
            <m:oMath>
              <m:sSub>
                <m:sSubPr>
                  <m:ctrlPr>
                    <w:rPr>
                      <w:rFonts w:ascii="Cambria Math" w:hAnsi="Cambria Math"/>
                      <w:bCs/>
                      <w:i/>
                      <w:iCs/>
                      <w:sz w:val="20"/>
                      <w:szCs w:val="20"/>
                      <w:lang w:val="en-US"/>
                    </w:rPr>
                  </m:ctrlPr>
                </m:sSubPr>
                <m:e>
                  <m:r>
                    <w:rPr>
                      <w:rFonts w:ascii="Cambria Math" w:hAnsi="Cambria Math"/>
                      <w:sz w:val="20"/>
                      <w:szCs w:val="20"/>
                      <w:lang w:val="en-US"/>
                    </w:rPr>
                    <m:t>T</m:t>
                  </m:r>
                </m:e>
                <m:sub>
                  <m:r>
                    <w:rPr>
                      <w:rFonts w:ascii="Cambria Math" w:hAnsi="Cambria Math"/>
                      <w:sz w:val="20"/>
                      <w:szCs w:val="20"/>
                      <w:lang w:val="en-US"/>
                    </w:rPr>
                    <m:t>maturity</m:t>
                  </m:r>
                </m:sub>
              </m:sSub>
            </m:oMath>
            <w:r w:rsidR="00E10755" w:rsidRPr="00E10755">
              <w:rPr>
                <w:bCs/>
                <w:iCs/>
                <w:sz w:val="20"/>
                <w:szCs w:val="20"/>
              </w:rPr>
              <w:t xml:space="preserve"> – разница между датой погашения Ближайшего Контрольного обязательства и Датой наблюдения, в годах, с точностью до двух знаков после запятой;</w:t>
            </w:r>
          </w:p>
          <w:p w14:paraId="4D25CA19" w14:textId="77777777" w:rsidR="00E10755" w:rsidRPr="00E10755" w:rsidRDefault="00E10755" w:rsidP="00E10755">
            <w:pPr>
              <w:pStyle w:val="Default"/>
              <w:spacing w:after="120"/>
              <w:jc w:val="both"/>
              <w:rPr>
                <w:bCs/>
                <w:iCs/>
                <w:sz w:val="20"/>
                <w:szCs w:val="20"/>
              </w:rPr>
            </w:pPr>
            <w:r w:rsidRPr="00E10755">
              <w:rPr>
                <w:bCs/>
                <w:iCs/>
                <w:sz w:val="20"/>
                <w:szCs w:val="20"/>
                <w:lang w:val="en-US"/>
              </w:rPr>
              <w:t>YTM</w:t>
            </w:r>
            <w:r w:rsidRPr="00E10755">
              <w:rPr>
                <w:bCs/>
                <w:iCs/>
                <w:sz w:val="20"/>
                <w:szCs w:val="20"/>
              </w:rPr>
              <w:t xml:space="preserve"> – величина в %:</w:t>
            </w:r>
          </w:p>
          <w:p w14:paraId="3DC6EF4F" w14:textId="77777777" w:rsidR="00E10755" w:rsidRPr="00E10755" w:rsidRDefault="00E10755" w:rsidP="00E10755">
            <w:pPr>
              <w:pStyle w:val="Default"/>
              <w:spacing w:after="120"/>
              <w:jc w:val="both"/>
              <w:rPr>
                <w:rFonts w:eastAsia="Times New Roman"/>
                <w:sz w:val="20"/>
                <w:szCs w:val="20"/>
                <w:lang w:eastAsia="ru-RU"/>
              </w:rPr>
            </w:pPr>
            <w:r w:rsidRPr="00E10755">
              <w:rPr>
                <w:bCs/>
                <w:iCs/>
                <w:sz w:val="20"/>
                <w:szCs w:val="20"/>
              </w:rPr>
              <w:t xml:space="preserve">а) равная значению в колонке «Эффективная доходность» таблицы «Итоги торгов» в режиме «Основные торги – безадресные сделки» на дату, предшествующую Дате наблюдения на 1 Рабочий день, </w:t>
            </w:r>
            <w:r w:rsidRPr="00E10755">
              <w:rPr>
                <w:rFonts w:eastAsia="Times New Roman"/>
                <w:sz w:val="20"/>
                <w:szCs w:val="20"/>
                <w:lang w:eastAsia="ru-RU"/>
              </w:rPr>
              <w:t xml:space="preserve">рассчитываемая ПАО Московской биржа и публикуемая в информационной сети Интернет по адресу </w:t>
            </w:r>
            <w:hyperlink r:id="rId17" w:anchor="/mode=instrument" w:history="1">
              <w:r w:rsidRPr="00E10755">
                <w:rPr>
                  <w:rStyle w:val="afa"/>
                  <w:rFonts w:eastAsia="Times New Roman"/>
                  <w:sz w:val="20"/>
                  <w:szCs w:val="20"/>
                  <w:lang w:eastAsia="ru-RU"/>
                </w:rPr>
                <w:t>https://www.moex.com/ru/marketdata/#/mode=instrument</w:t>
              </w:r>
            </w:hyperlink>
            <w:r w:rsidRPr="00E10755">
              <w:rPr>
                <w:rFonts w:eastAsia="Times New Roman"/>
                <w:sz w:val="20"/>
                <w:szCs w:val="20"/>
                <w:lang w:eastAsia="ru-RU"/>
              </w:rPr>
              <w:t>.</w:t>
            </w:r>
          </w:p>
          <w:p w14:paraId="418E7CE5" w14:textId="621442F2" w:rsidR="000E384F" w:rsidRPr="00D05AC9" w:rsidRDefault="00E10755" w:rsidP="00D05AC9">
            <w:pPr>
              <w:pStyle w:val="af1"/>
              <w:jc w:val="both"/>
              <w:rPr>
                <w:rFonts w:eastAsiaTheme="minorHAnsi"/>
                <w:bCs/>
                <w:iCs/>
                <w:color w:val="000000"/>
              </w:rPr>
            </w:pPr>
            <w:r w:rsidRPr="00E10755">
              <w:rPr>
                <w:rFonts w:eastAsiaTheme="minorHAnsi"/>
                <w:bCs/>
                <w:iCs/>
                <w:color w:val="000000"/>
              </w:rPr>
              <w:t>б) рассчитанная Расчётным агентом при наличии обоснованных сомнений в расчёте ПАО Московская биржа в соответствии с п.а) выше. Расчетный агент при этом обязан действовать добросовестно, коммерчески обоснованно и разумно.</w:t>
            </w:r>
            <w:bookmarkEnd w:id="5"/>
          </w:p>
        </w:tc>
      </w:tr>
      <w:tr w:rsidR="008911CB" w14:paraId="276D6A48" w14:textId="77777777" w:rsidTr="00D05AC9">
        <w:trPr>
          <w:trHeight w:val="20"/>
        </w:trPr>
        <w:tc>
          <w:tcPr>
            <w:tcW w:w="9912" w:type="dxa"/>
            <w:gridSpan w:val="2"/>
          </w:tcPr>
          <w:p w14:paraId="7037CAD6" w14:textId="2053F3D0" w:rsidR="008911CB" w:rsidRPr="005E743B" w:rsidRDefault="003006B3" w:rsidP="008911CB">
            <w:pPr>
              <w:adjustRightInd w:val="0"/>
              <w:spacing w:before="20" w:after="120"/>
              <w:jc w:val="both"/>
              <w:outlineLvl w:val="0"/>
              <w:rPr>
                <w:b/>
                <w:color w:val="000000" w:themeColor="text1"/>
              </w:rPr>
            </w:pPr>
            <w:r>
              <w:rPr>
                <w:b/>
                <w:color w:val="000000" w:themeColor="text1"/>
              </w:rPr>
              <w:lastRenderedPageBreak/>
              <w:t>2</w:t>
            </w:r>
            <w:r w:rsidR="008911CB">
              <w:rPr>
                <w:b/>
                <w:color w:val="000000" w:themeColor="text1"/>
              </w:rPr>
              <w:t xml:space="preserve">. </w:t>
            </w:r>
            <w:r w:rsidR="008911CB" w:rsidRPr="007602B0">
              <w:rPr>
                <w:color w:val="000000" w:themeColor="text1"/>
              </w:rPr>
              <w:t xml:space="preserve">Изложить </w:t>
            </w:r>
            <w:r w:rsidR="008911CB">
              <w:rPr>
                <w:color w:val="000000" w:themeColor="text1"/>
              </w:rPr>
              <w:t>в следующей редакции пункт 5.2</w:t>
            </w:r>
            <w:r w:rsidR="008911CB" w:rsidRPr="007602B0">
              <w:rPr>
                <w:color w:val="000000" w:themeColor="text1"/>
              </w:rPr>
              <w:t>. «</w:t>
            </w:r>
            <w:r w:rsidRPr="003006B3">
              <w:rPr>
                <w:color w:val="000000" w:themeColor="text1"/>
              </w:rPr>
              <w:t>Срок погашения облигаций</w:t>
            </w:r>
            <w:r w:rsidR="008911CB" w:rsidRPr="007602B0">
              <w:rPr>
                <w:color w:val="000000" w:themeColor="text1"/>
              </w:rPr>
              <w:t>» раздела 5 Решения о выпуске:</w:t>
            </w:r>
          </w:p>
        </w:tc>
      </w:tr>
      <w:tr w:rsidR="008911CB" w14:paraId="40FCA1F4" w14:textId="77777777" w:rsidTr="00D05AC9">
        <w:trPr>
          <w:trHeight w:val="20"/>
        </w:trPr>
        <w:tc>
          <w:tcPr>
            <w:tcW w:w="4956" w:type="dxa"/>
          </w:tcPr>
          <w:p w14:paraId="6C443223" w14:textId="4C6DBD8A" w:rsidR="008911CB" w:rsidRPr="005E743B" w:rsidRDefault="008911CB" w:rsidP="008911CB">
            <w:pPr>
              <w:adjustRightInd w:val="0"/>
              <w:spacing w:before="20" w:after="120"/>
              <w:jc w:val="center"/>
              <w:outlineLvl w:val="0"/>
              <w:rPr>
                <w:b/>
                <w:color w:val="000000" w:themeColor="text1"/>
              </w:rPr>
            </w:pPr>
            <w:r w:rsidRPr="007602B0">
              <w:t>Текст изменяемой редакции Решения о выпуске ценных бумаг</w:t>
            </w:r>
          </w:p>
        </w:tc>
        <w:tc>
          <w:tcPr>
            <w:tcW w:w="4956" w:type="dxa"/>
          </w:tcPr>
          <w:p w14:paraId="7BF6AA9F" w14:textId="290D30C0" w:rsidR="008911CB" w:rsidRPr="005E743B" w:rsidRDefault="008911CB" w:rsidP="008911CB">
            <w:pPr>
              <w:adjustRightInd w:val="0"/>
              <w:spacing w:before="20" w:after="120"/>
              <w:jc w:val="center"/>
              <w:outlineLvl w:val="0"/>
              <w:rPr>
                <w:b/>
                <w:color w:val="000000" w:themeColor="text1"/>
              </w:rPr>
            </w:pPr>
            <w:r w:rsidRPr="007602B0">
              <w:t>Текст новой редакции Решения о выпуске ценных бумаг</w:t>
            </w:r>
          </w:p>
        </w:tc>
      </w:tr>
      <w:tr w:rsidR="008911CB" w14:paraId="40F8B47F" w14:textId="77777777" w:rsidTr="00D05AC9">
        <w:trPr>
          <w:trHeight w:val="20"/>
        </w:trPr>
        <w:tc>
          <w:tcPr>
            <w:tcW w:w="4956" w:type="dxa"/>
          </w:tcPr>
          <w:p w14:paraId="30D76EDF" w14:textId="77777777" w:rsidR="00344D99" w:rsidRPr="00344D99" w:rsidRDefault="00344D99" w:rsidP="00344D99">
            <w:pPr>
              <w:widowControl w:val="0"/>
              <w:adjustRightInd w:val="0"/>
              <w:spacing w:after="200"/>
              <w:jc w:val="both"/>
              <w:rPr>
                <w:szCs w:val="24"/>
              </w:rPr>
            </w:pPr>
            <w:r w:rsidRPr="00344D99">
              <w:rPr>
                <w:szCs w:val="24"/>
              </w:rPr>
              <w:t>Если иное не установлено ниже, Облигации подлежат погашению в дату, установленную в Решении о ключевых условиях, которая должна наступать не позднее 3 640-го дня с даты начала размещения Облигаций.</w:t>
            </w:r>
          </w:p>
          <w:p w14:paraId="53C520B3" w14:textId="77777777" w:rsidR="00344D99" w:rsidRPr="00344D99" w:rsidRDefault="00344D99" w:rsidP="00344D99">
            <w:pPr>
              <w:widowControl w:val="0"/>
              <w:adjustRightInd w:val="0"/>
              <w:spacing w:after="200"/>
              <w:jc w:val="both"/>
              <w:rPr>
                <w:szCs w:val="24"/>
              </w:rPr>
            </w:pPr>
            <w:r w:rsidRPr="00344D99">
              <w:rPr>
                <w:szCs w:val="24"/>
              </w:rPr>
              <w:t xml:space="preserve">Если по состоянию на 19 часов 00 минут (по московскому времени) дня, наступающего за 5 (пять) Рабочих дней до даты погашения Облигаций, установленной в Решении о ключевых условиях, имеет место Кредитное событие, и отсутствует Событие дестабилизации, погашение Облигаций переносится на </w:t>
            </w:r>
            <w:r w:rsidRPr="00344D99">
              <w:rPr>
                <w:szCs w:val="24"/>
              </w:rPr>
              <w:lastRenderedPageBreak/>
              <w:t>10 (десятый) Рабочий день с даты определения Рыночной стоимости контрольного обязательства, но в любом случае не позднее 1 (одного) года после даты погашения Облигаций, установленной в Решении о ключевых условиях.</w:t>
            </w:r>
          </w:p>
          <w:p w14:paraId="4C845C00" w14:textId="77777777" w:rsidR="00344D99" w:rsidRPr="00344D99" w:rsidRDefault="00344D99" w:rsidP="007E4DCD">
            <w:pPr>
              <w:widowControl w:val="0"/>
              <w:adjustRightInd w:val="0"/>
              <w:spacing w:after="120"/>
              <w:jc w:val="both"/>
              <w:rPr>
                <w:szCs w:val="24"/>
              </w:rPr>
            </w:pPr>
            <w:r w:rsidRPr="00344D99">
              <w:rPr>
                <w:szCs w:val="24"/>
              </w:rPr>
              <w:t xml:space="preserve">Если по состоянию на 19 часов 00 минут (по московскому времени) дня, наступающего за 5 (пять) Рабочих дней до даты погашения Облигаций, установленной в Решении о ключевых условиях, Эмитентом получено уведомление Расчетного агента о наличии риска наступления Кредитного события, и отсутствует Событие дестабилизации, погашение Облигаций переносится на дату, наступающую в 10 (десятый) Рабочий день с даты определения Рыночной стоимости контрольного обязательства, если впоследствии Кредитное событие будет признано наступившим, или на 10 (десятый) Рабочий день с даты признания Кредитного события ненаступившим, о чем Расчетный агент уведомил Эмитента, если, по мнению Расчетного агента, соответствующий риск наступления Кредитного события не реализовался, но в любом случае не позднее 1 (одного) года после даты погашения Облигаций, установленной в Решении о ключевых условиях.  </w:t>
            </w:r>
          </w:p>
          <w:p w14:paraId="0CCA5833" w14:textId="77777777" w:rsidR="00344D99" w:rsidRPr="00344D99" w:rsidRDefault="00344D99" w:rsidP="007E4DCD">
            <w:pPr>
              <w:widowControl w:val="0"/>
              <w:adjustRightInd w:val="0"/>
              <w:spacing w:after="120"/>
              <w:jc w:val="both"/>
              <w:rPr>
                <w:szCs w:val="24"/>
              </w:rPr>
            </w:pPr>
            <w:r w:rsidRPr="00344D99">
              <w:rPr>
                <w:szCs w:val="24"/>
              </w:rPr>
              <w:t>Если по состоянию на 19 часов 00 минут (по московскому времени) дня, наступающего за 5 (пять) Рабочих дней до даты погашения Облигаций, установленной в Решении о ключевых условиях, имеет место Событие дестабилизации, погашение Облигаций переносится на 90 (девяностый) Рабочий день с даты наступления События дестабилизации.</w:t>
            </w:r>
          </w:p>
          <w:p w14:paraId="49A65B18" w14:textId="77777777" w:rsidR="00344D99" w:rsidRPr="00344D99" w:rsidRDefault="00344D99" w:rsidP="007E4DCD">
            <w:pPr>
              <w:widowControl w:val="0"/>
              <w:adjustRightInd w:val="0"/>
              <w:spacing w:after="120"/>
              <w:jc w:val="both"/>
              <w:rPr>
                <w:szCs w:val="24"/>
              </w:rPr>
            </w:pPr>
            <w:r w:rsidRPr="00344D99">
              <w:rPr>
                <w:szCs w:val="24"/>
              </w:rPr>
              <w:t>Расчетный агент должен установить наличие или отсутствие Кредитного события и События дестабилизации, а также наличие или отсутствие риска наступления Кредитного события по состоянию на 19 часов 00 минут (по московскому времени) дня, наступающего за 5 (пять) Рабочих дней до даты погашения Облигаций, установленной в Решении о ключевых условиях, и сообщить информацию об этом Эмитенту в тот же день. Если, по мнению Расчетного агента, выявленный им ранее риск наступления Кредитного события не реализовался, Расчетный агент должен сообщить об этом Эмитенту с указанием даты признания Кредитного события ненаступившим в срок не позднее 2 (двух) Рабочих дней с даты, в которую Расчетный агент узнал или должен был узнать о прекращении обстоятельств, влекущих соответствующий риск наступления Кредитного события.</w:t>
            </w:r>
          </w:p>
          <w:p w14:paraId="0E0174E6" w14:textId="77777777" w:rsidR="00344D99" w:rsidRPr="00344D99" w:rsidRDefault="00344D99" w:rsidP="004141C3">
            <w:pPr>
              <w:widowControl w:val="0"/>
              <w:adjustRightInd w:val="0"/>
              <w:spacing w:after="120"/>
              <w:jc w:val="both"/>
              <w:rPr>
                <w:szCs w:val="24"/>
              </w:rPr>
            </w:pPr>
            <w:r w:rsidRPr="00344D99">
              <w:rPr>
                <w:szCs w:val="24"/>
              </w:rPr>
              <w:t>Эмитент обязан раскрыть информацию о дате погашения Облигаций, а также полученную от Расчетного агента информацию о наличии Кредитного события и События дестабилизации, а также о наличии и прекращении риска наступления Кредитного события в форме сообщения в Ленте новостей не позднее 1 (одного) дня с даты получения соответствующей информации от Расчетного агента, но в любом случае не позднее окончания Рабочего дня, предшествующего дате погашения Облигаций, определенной в вышеуказанном порядке.</w:t>
            </w:r>
          </w:p>
          <w:p w14:paraId="306BFED7" w14:textId="68EE527A" w:rsidR="008911CB" w:rsidRPr="002E4196" w:rsidRDefault="00344D99" w:rsidP="00344D99">
            <w:pPr>
              <w:pStyle w:val="afb"/>
              <w:keepNext w:val="0"/>
              <w:widowControl w:val="0"/>
              <w:spacing w:before="240"/>
              <w:jc w:val="both"/>
              <w:rPr>
                <w:rFonts w:ascii="Times New Roman" w:eastAsia="Times New Roman" w:hAnsi="Times New Roman" w:cs="Times New Roman"/>
                <w:bCs w:val="0"/>
                <w:iCs w:val="0"/>
                <w:color w:val="auto"/>
                <w:sz w:val="20"/>
                <w:lang w:eastAsia="ru-RU"/>
              </w:rPr>
            </w:pPr>
            <w:r w:rsidRPr="00344D99">
              <w:rPr>
                <w:rFonts w:ascii="Times New Roman" w:eastAsia="Times New Roman" w:hAnsi="Times New Roman" w:cs="Times New Roman"/>
                <w:bCs w:val="0"/>
                <w:iCs w:val="0"/>
                <w:color w:val="000000" w:themeColor="text1"/>
                <w:sz w:val="20"/>
                <w:szCs w:val="20"/>
                <w:lang w:eastAsia="ru-RU"/>
              </w:rPr>
              <w:lastRenderedPageBreak/>
              <w:t>Эмитент уведомляет НРД о дате погашения Облигаций, определенной в указанном выше порядке с учетом влияния наличия Кредитного события и События дестабилизации, а также наличия риска наступления Кредитного события 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p>
        </w:tc>
        <w:tc>
          <w:tcPr>
            <w:tcW w:w="4956" w:type="dxa"/>
          </w:tcPr>
          <w:p w14:paraId="0EBCCD6C" w14:textId="77777777" w:rsidR="00AA3179" w:rsidRDefault="00AA3179" w:rsidP="00AA3179">
            <w:pPr>
              <w:widowControl w:val="0"/>
              <w:adjustRightInd w:val="0"/>
              <w:spacing w:after="200"/>
              <w:jc w:val="both"/>
              <w:rPr>
                <w:bCs/>
                <w:iCs/>
              </w:rPr>
            </w:pPr>
            <w:r>
              <w:rPr>
                <w:szCs w:val="24"/>
              </w:rPr>
              <w:lastRenderedPageBreak/>
              <w:t>Если иное не установлено ниже, Облигации подлежат погашению в дату, установленную в Решении о ключевых условиях</w:t>
            </w:r>
            <w:r>
              <w:rPr>
                <w:bCs/>
                <w:iCs/>
              </w:rPr>
              <w:t>, которая должна наступать не позднее 3 640-го дня с даты начала размещения Облигаций.</w:t>
            </w:r>
          </w:p>
          <w:p w14:paraId="7C216632" w14:textId="77777777" w:rsidR="00AA3179" w:rsidRDefault="00AA3179" w:rsidP="00AA3179">
            <w:pPr>
              <w:widowControl w:val="0"/>
              <w:adjustRightInd w:val="0"/>
              <w:spacing w:after="200"/>
              <w:jc w:val="both"/>
              <w:rPr>
                <w:szCs w:val="24"/>
              </w:rPr>
            </w:pPr>
            <w:r>
              <w:rPr>
                <w:szCs w:val="24"/>
              </w:rPr>
              <w:t xml:space="preserve">Если по состоянию на 19 часов 00 минут (по московскому времени) дня, наступающего за </w:t>
            </w:r>
            <w:r w:rsidRPr="0067014B">
              <w:rPr>
                <w:szCs w:val="24"/>
              </w:rPr>
              <w:t>5 (пять</w:t>
            </w:r>
            <w:r>
              <w:rPr>
                <w:szCs w:val="24"/>
              </w:rPr>
              <w:t xml:space="preserve">) Рабочих </w:t>
            </w:r>
            <w:r w:rsidRPr="0067014B">
              <w:rPr>
                <w:szCs w:val="24"/>
              </w:rPr>
              <w:t>дней</w:t>
            </w:r>
            <w:r>
              <w:rPr>
                <w:szCs w:val="24"/>
              </w:rPr>
              <w:t xml:space="preserve"> до даты погашения Облигаций, установленной в Решении о ключевых условиях, имеет место </w:t>
            </w:r>
            <w:r w:rsidRPr="008D0B77">
              <w:t>Кредитное событие</w:t>
            </w:r>
            <w:r w:rsidRPr="0067014B">
              <w:rPr>
                <w:szCs w:val="24"/>
              </w:rPr>
              <w:t xml:space="preserve">, и отсутствует </w:t>
            </w:r>
            <w:r>
              <w:rPr>
                <w:szCs w:val="24"/>
              </w:rPr>
              <w:t xml:space="preserve">Событие дестабилизации, погашение Облигаций переносится на </w:t>
            </w:r>
            <w:r w:rsidRPr="0067014B">
              <w:rPr>
                <w:szCs w:val="24"/>
              </w:rPr>
              <w:lastRenderedPageBreak/>
              <w:t>10 (десятый)</w:t>
            </w:r>
            <w:r>
              <w:rPr>
                <w:szCs w:val="24"/>
              </w:rPr>
              <w:t xml:space="preserve"> Рабочий день с даты </w:t>
            </w:r>
            <w:r w:rsidRPr="0067014B">
              <w:rPr>
                <w:szCs w:val="24"/>
              </w:rPr>
              <w:t>определения Рыночной стоимости контрольного обязательства, но в любом случае</w:t>
            </w:r>
            <w:r>
              <w:rPr>
                <w:szCs w:val="24"/>
              </w:rPr>
              <w:t xml:space="preserve"> не </w:t>
            </w:r>
            <w:r w:rsidRPr="0067014B">
              <w:rPr>
                <w:szCs w:val="24"/>
              </w:rPr>
              <w:t>позднее 1 (одного) года после даты погашения Облигаций, установленной</w:t>
            </w:r>
            <w:r>
              <w:rPr>
                <w:szCs w:val="24"/>
              </w:rPr>
              <w:t xml:space="preserve"> в </w:t>
            </w:r>
            <w:r w:rsidRPr="0067014B">
              <w:rPr>
                <w:szCs w:val="24"/>
              </w:rPr>
              <w:t>Решении</w:t>
            </w:r>
            <w:r>
              <w:rPr>
                <w:szCs w:val="24"/>
              </w:rPr>
              <w:t xml:space="preserve"> о </w:t>
            </w:r>
            <w:r w:rsidRPr="0067014B">
              <w:rPr>
                <w:szCs w:val="24"/>
              </w:rPr>
              <w:t>ключевых условиях</w:t>
            </w:r>
            <w:r>
              <w:rPr>
                <w:szCs w:val="24"/>
              </w:rPr>
              <w:t>.</w:t>
            </w:r>
          </w:p>
          <w:p w14:paraId="285A94AF" w14:textId="77777777" w:rsidR="00AA3179" w:rsidRPr="0067014B" w:rsidRDefault="00AA3179" w:rsidP="00AA3179">
            <w:pPr>
              <w:widowControl w:val="0"/>
              <w:adjustRightInd w:val="0"/>
              <w:spacing w:after="120"/>
              <w:jc w:val="both"/>
              <w:rPr>
                <w:szCs w:val="24"/>
              </w:rPr>
            </w:pPr>
            <w:r w:rsidRPr="0067014B">
              <w:rPr>
                <w:szCs w:val="24"/>
              </w:rPr>
              <w:t>Если по состоянию на 19 часов 00 минут (по московскому времени) дня, наступающего за 5 (пять) Рабочих дней до даты погашения Облигаций, установленной в Решении о ключевых условиях, Эмитентом получено уведомление Расчетного агента о наличии риска наступления Кредитного события, и отсутствует Событие дестабилизации, погашение Облигаций переносится на дату, наступающую в 10 (десятый) Рабочий день с даты определения Рыночной стоимости контрольного обязательства, если впоследствии Кредитное событие будет признано наступившим, или на 10 (десятый) Рабочий день с даты признания Кредитного события ненаступившим, о чем Расчетный агент уведомил Эмитента, если, по мнению Расчетного агента, соответствующий риск наступления Кредитного события не реализовался, но в любом случае не позднее 1 (одного) года после даты погашения Облигаций, установленной в Решении о ключевых условиях.</w:t>
            </w:r>
          </w:p>
          <w:p w14:paraId="3606D59E" w14:textId="77777777" w:rsidR="00AA3179" w:rsidRPr="0067014B" w:rsidRDefault="00AA3179" w:rsidP="00AA3179">
            <w:pPr>
              <w:widowControl w:val="0"/>
              <w:adjustRightInd w:val="0"/>
              <w:spacing w:after="120"/>
              <w:jc w:val="both"/>
              <w:rPr>
                <w:szCs w:val="24"/>
              </w:rPr>
            </w:pPr>
            <w:r w:rsidRPr="0067014B">
              <w:rPr>
                <w:szCs w:val="24"/>
              </w:rPr>
              <w:t>Если по состоянию на 19 часов 00 минут (по московскому времени) дня, наступающего за 5 (пять) Рабочих дней до даты погашения Облигаций, установленной в Решении о ключевых условиях, имеет место Событие дестабилизации, погашение Облигаций переносится на 90 (девяностый) Рабочий день с даты наступления События дестабилизации.</w:t>
            </w:r>
          </w:p>
          <w:p w14:paraId="3F3DD249" w14:textId="77777777" w:rsidR="00AA3179" w:rsidRDefault="00AA3179" w:rsidP="00AA3179">
            <w:pPr>
              <w:widowControl w:val="0"/>
              <w:adjustRightInd w:val="0"/>
              <w:spacing w:after="120"/>
              <w:jc w:val="both"/>
            </w:pPr>
            <w:r w:rsidRPr="0067014B">
              <w:t xml:space="preserve">Расчетный агент должен установить наличие или отсутствие </w:t>
            </w:r>
            <w:r w:rsidRPr="0067014B">
              <w:rPr>
                <w:szCs w:val="24"/>
              </w:rPr>
              <w:t xml:space="preserve">Кредитного события и События дестабилизации, а также наличие или отсутствие риска наступления Кредитного события </w:t>
            </w:r>
            <w:r w:rsidRPr="0067014B">
              <w:t>по состоянию на 19 часов 00 минут (по московскому времени) дня, наступающего за 5 (пять) Рабочих дней</w:t>
            </w:r>
            <w:r>
              <w:t xml:space="preserve"> до</w:t>
            </w:r>
            <w:r w:rsidRPr="0095538A">
              <w:t xml:space="preserve"> дат</w:t>
            </w:r>
            <w:r>
              <w:t>ы</w:t>
            </w:r>
            <w:r w:rsidRPr="0095538A">
              <w:t xml:space="preserve"> погашения </w:t>
            </w:r>
            <w:r w:rsidRPr="0036705B">
              <w:t xml:space="preserve">Облигаций, установленной в Решении о ключевых условиях, </w:t>
            </w:r>
            <w:r w:rsidRPr="00B63D05">
              <w:rPr>
                <w:bCs/>
                <w:iCs/>
              </w:rPr>
              <w:t xml:space="preserve">и </w:t>
            </w:r>
            <w:r w:rsidRPr="000A07A2">
              <w:t xml:space="preserve">сообщить информацию об этом Эмитенту </w:t>
            </w:r>
            <w:r>
              <w:t>в тот же день</w:t>
            </w:r>
            <w:r w:rsidRPr="00153F8E">
              <w:t xml:space="preserve">. </w:t>
            </w:r>
            <w:r w:rsidRPr="0067014B">
              <w:t>Если, по мнению Расчетного агента, выявленный им ранее риск наступления Кредитного события не реализовался, Расчетный агент должен сообщить об этом Эмитенту с указанием даты признания Кредитного события ненаступившим в срок не позднее 2 (двух) Рабочих дней с даты, в которую Расчетный агент узнал или должен был узнать о прекращении обстоятельств, влекущих соответствующий риск наступления Кредитного события.</w:t>
            </w:r>
          </w:p>
          <w:p w14:paraId="41B903BA" w14:textId="77777777" w:rsidR="00AA3179" w:rsidRPr="000D1901" w:rsidRDefault="00AA3179" w:rsidP="00AA3179">
            <w:pPr>
              <w:spacing w:before="20" w:after="120"/>
              <w:jc w:val="both"/>
            </w:pPr>
            <w:r w:rsidRPr="008D0B77">
              <w:t xml:space="preserve">В случае, если Решением о ключевых условиях предусмотрено наличие Барьера продления и по состоянию </w:t>
            </w:r>
            <w:r w:rsidRPr="008D0B77">
              <w:rPr>
                <w:szCs w:val="24"/>
              </w:rPr>
              <w:t>на 19 часов 00 минут (по московскому времени) дня, наступающего за 5 (пять) Рабочих дней до даты погашения Облигаций, установленной в Решении о ключевых условиях, Эмитентом получено уведомление Расчетного агента о</w:t>
            </w:r>
            <w:r w:rsidRPr="008D0B77">
              <w:t xml:space="preserve"> достижени</w:t>
            </w:r>
            <w:r>
              <w:t>и</w:t>
            </w:r>
            <w:r w:rsidRPr="008D0B77">
              <w:t xml:space="preserve"> Барьера продления, дата погашений Облигаций продлевается до даты погашения соответствующего Ближайшего Контрольного обязательства</w:t>
            </w:r>
            <w:r w:rsidRPr="00DA2B1B">
              <w:t>, увеличенной на 30 Рабочих дней.</w:t>
            </w:r>
            <w:r>
              <w:t xml:space="preserve"> Если в Решении о ключевых условиях не указано иное, то при переносе даты погашения Облигаций в связи с достижением Барьера продления, также переносится выплата купона и дополнительного </w:t>
            </w:r>
            <w:r>
              <w:lastRenderedPageBreak/>
              <w:t>дохода, которые должны были быть выплачены в дату погашения Облигаций.</w:t>
            </w:r>
          </w:p>
          <w:p w14:paraId="71D0BBCD" w14:textId="77777777" w:rsidR="00AA3179" w:rsidRPr="00A94C1C" w:rsidRDefault="00AA3179" w:rsidP="00AA3179">
            <w:pPr>
              <w:widowControl w:val="0"/>
              <w:adjustRightInd w:val="0"/>
              <w:spacing w:after="120"/>
              <w:jc w:val="both"/>
              <w:rPr>
                <w:color w:val="000000" w:themeColor="text1"/>
              </w:rPr>
            </w:pPr>
            <w:r w:rsidRPr="0085270A">
              <w:rPr>
                <w:color w:val="000000" w:themeColor="text1"/>
              </w:rPr>
              <w:t xml:space="preserve">Эмитент обязан </w:t>
            </w:r>
            <w:r>
              <w:rPr>
                <w:color w:val="000000" w:themeColor="text1"/>
              </w:rPr>
              <w:t xml:space="preserve">предоставить владельцам Облигаций </w:t>
            </w:r>
            <w:r w:rsidRPr="0085270A">
              <w:rPr>
                <w:color w:val="000000" w:themeColor="text1"/>
              </w:rPr>
              <w:t>информацию о дате погашения Облигаций</w:t>
            </w:r>
            <w:r>
              <w:rPr>
                <w:color w:val="000000" w:themeColor="text1"/>
              </w:rPr>
              <w:t>, а также</w:t>
            </w:r>
            <w:r w:rsidRPr="0085270A">
              <w:rPr>
                <w:color w:val="000000" w:themeColor="text1"/>
              </w:rPr>
              <w:t xml:space="preserve"> полученную от Расчетного агента информацию о наличии </w:t>
            </w:r>
            <w:r w:rsidRPr="0067014B">
              <w:rPr>
                <w:szCs w:val="24"/>
              </w:rPr>
              <w:t xml:space="preserve">Кредитного события и </w:t>
            </w:r>
            <w:r w:rsidRPr="00F1094E">
              <w:rPr>
                <w:color w:val="000000" w:themeColor="text1"/>
              </w:rPr>
              <w:t xml:space="preserve">События дестабилизации, </w:t>
            </w:r>
            <w:r>
              <w:rPr>
                <w:color w:val="000000" w:themeColor="text1"/>
              </w:rPr>
              <w:t>достижения или недостижения Барьера продления</w:t>
            </w:r>
            <w:r w:rsidRPr="0067014B">
              <w:rPr>
                <w:szCs w:val="24"/>
              </w:rPr>
              <w:t>, а также</w:t>
            </w:r>
            <w:r w:rsidRPr="00F1094E">
              <w:rPr>
                <w:color w:val="000000" w:themeColor="text1"/>
              </w:rPr>
              <w:t xml:space="preserve"> </w:t>
            </w:r>
            <w:r>
              <w:rPr>
                <w:color w:val="000000" w:themeColor="text1"/>
              </w:rPr>
              <w:t>в порядке, предусмотренном пунктом 12.5 Решения</w:t>
            </w:r>
            <w:r w:rsidRPr="00065265">
              <w:rPr>
                <w:color w:val="000000" w:themeColor="text1"/>
              </w:rPr>
              <w:t xml:space="preserve"> о </w:t>
            </w:r>
            <w:r>
              <w:rPr>
                <w:color w:val="000000" w:themeColor="text1"/>
              </w:rPr>
              <w:t>выпуске</w:t>
            </w:r>
            <w:r w:rsidRPr="00531B2A">
              <w:rPr>
                <w:color w:val="000000" w:themeColor="text1"/>
              </w:rPr>
              <w:t xml:space="preserve"> </w:t>
            </w:r>
            <w:r w:rsidRPr="00F1094E">
              <w:rPr>
                <w:color w:val="000000" w:themeColor="text1"/>
              </w:rPr>
              <w:t xml:space="preserve">о </w:t>
            </w:r>
            <w:r w:rsidRPr="0067014B">
              <w:rPr>
                <w:szCs w:val="24"/>
              </w:rPr>
              <w:t>наличии и прекращении риска наступления Кредитного события</w:t>
            </w:r>
            <w:r w:rsidRPr="00FA6BBF">
              <w:rPr>
                <w:szCs w:val="24"/>
              </w:rPr>
              <w:t xml:space="preserve"> не позднее 1 (одного)</w:t>
            </w:r>
            <w:r w:rsidRPr="00E6262F">
              <w:t xml:space="preserve"> дня </w:t>
            </w:r>
            <w:r w:rsidRPr="0085270A">
              <w:rPr>
                <w:color w:val="000000" w:themeColor="text1"/>
              </w:rPr>
              <w:t>с даты получения соответствующе</w:t>
            </w:r>
            <w:r>
              <w:rPr>
                <w:color w:val="000000" w:themeColor="text1"/>
              </w:rPr>
              <w:t>й информации от Расчетного агента</w:t>
            </w:r>
            <w:r w:rsidRPr="0085270A">
              <w:rPr>
                <w:color w:val="000000" w:themeColor="text1"/>
              </w:rPr>
              <w:t xml:space="preserve">, </w:t>
            </w:r>
            <w:r>
              <w:rPr>
                <w:color w:val="000000" w:themeColor="text1"/>
              </w:rPr>
              <w:t>но</w:t>
            </w:r>
            <w:r w:rsidRPr="0085270A">
              <w:rPr>
                <w:color w:val="000000" w:themeColor="text1"/>
              </w:rPr>
              <w:t xml:space="preserve"> в любом случае не позднее </w:t>
            </w:r>
            <w:r>
              <w:rPr>
                <w:color w:val="000000" w:themeColor="text1"/>
              </w:rPr>
              <w:t xml:space="preserve">окончания Рабочего дня, предшествующего </w:t>
            </w:r>
            <w:r w:rsidRPr="001C12D3">
              <w:rPr>
                <w:color w:val="000000" w:themeColor="text1"/>
              </w:rPr>
              <w:t>дат</w:t>
            </w:r>
            <w:r>
              <w:rPr>
                <w:color w:val="000000" w:themeColor="text1"/>
              </w:rPr>
              <w:t>е</w:t>
            </w:r>
            <w:r w:rsidRPr="0085270A">
              <w:rPr>
                <w:color w:val="000000" w:themeColor="text1"/>
              </w:rPr>
              <w:t xml:space="preserve"> погашения Облигаций, определ</w:t>
            </w:r>
            <w:r>
              <w:rPr>
                <w:color w:val="000000" w:themeColor="text1"/>
              </w:rPr>
              <w:t>енной</w:t>
            </w:r>
            <w:r w:rsidRPr="00DD43F7">
              <w:rPr>
                <w:color w:val="000000" w:themeColor="text1"/>
              </w:rPr>
              <w:t xml:space="preserve"> в вышеуказанном порядке.</w:t>
            </w:r>
          </w:p>
          <w:p w14:paraId="2E099728" w14:textId="7B8128EA" w:rsidR="008911CB" w:rsidRPr="00897B8C" w:rsidRDefault="00AA3179" w:rsidP="00897B8C">
            <w:pPr>
              <w:pStyle w:val="afb"/>
              <w:keepNext w:val="0"/>
              <w:widowControl w:val="0"/>
              <w:spacing w:before="240"/>
              <w:jc w:val="both"/>
              <w:rPr>
                <w:rFonts w:ascii="Times New Roman" w:eastAsia="Times New Roman" w:hAnsi="Times New Roman" w:cs="Times New Roman"/>
                <w:bCs w:val="0"/>
                <w:iCs w:val="0"/>
                <w:color w:val="auto"/>
                <w:sz w:val="20"/>
                <w:lang w:eastAsia="ru-RU"/>
              </w:rPr>
            </w:pPr>
            <w:r w:rsidRPr="00AA3179">
              <w:rPr>
                <w:rFonts w:ascii="Times New Roman" w:eastAsia="Times New Roman" w:hAnsi="Times New Roman" w:cs="Times New Roman"/>
                <w:bCs w:val="0"/>
                <w:iCs w:val="0"/>
                <w:color w:val="auto"/>
                <w:sz w:val="20"/>
                <w:lang w:eastAsia="ru-RU"/>
              </w:rPr>
              <w:t>Эмитент уведомляет НРД о дате погашения Облигаций, определенной в указанном выше порядке с учетом влияния наличия Кредитного события и События дестабилизации, а также наличия риска наступления Кредитного события 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p>
        </w:tc>
      </w:tr>
      <w:tr w:rsidR="008911CB" w14:paraId="19463C61" w14:textId="77777777" w:rsidTr="00D05AC9">
        <w:trPr>
          <w:trHeight w:val="20"/>
        </w:trPr>
        <w:tc>
          <w:tcPr>
            <w:tcW w:w="9912" w:type="dxa"/>
            <w:gridSpan w:val="2"/>
          </w:tcPr>
          <w:p w14:paraId="72A0AE28" w14:textId="7216B95F" w:rsidR="008911CB" w:rsidRDefault="003006B3" w:rsidP="008911CB">
            <w:pPr>
              <w:spacing w:before="120" w:after="120"/>
              <w:jc w:val="both"/>
            </w:pPr>
            <w:r>
              <w:rPr>
                <w:b/>
                <w:color w:val="000000" w:themeColor="text1"/>
              </w:rPr>
              <w:lastRenderedPageBreak/>
              <w:t>3</w:t>
            </w:r>
            <w:r w:rsidR="008911CB" w:rsidRPr="007602B0">
              <w:rPr>
                <w:b/>
                <w:color w:val="000000" w:themeColor="text1"/>
              </w:rPr>
              <w:t>.</w:t>
            </w:r>
            <w:r w:rsidR="008911CB" w:rsidRPr="007602B0">
              <w:rPr>
                <w:color w:val="000000" w:themeColor="text1"/>
              </w:rPr>
              <w:t xml:space="preserve"> Изложить в следующей редакции пункт 5.3.1. «Порядок определения выплат по каждой структурной облигации при ее погашении» раздела 5 Решения о выпуске:</w:t>
            </w:r>
          </w:p>
        </w:tc>
      </w:tr>
      <w:tr w:rsidR="008911CB" w14:paraId="336181D9" w14:textId="77777777" w:rsidTr="00D05AC9">
        <w:trPr>
          <w:trHeight w:val="20"/>
        </w:trPr>
        <w:tc>
          <w:tcPr>
            <w:tcW w:w="4956" w:type="dxa"/>
          </w:tcPr>
          <w:p w14:paraId="368714DA" w14:textId="62650B6F" w:rsidR="008911CB" w:rsidRDefault="008911CB" w:rsidP="008911CB">
            <w:pPr>
              <w:spacing w:before="120" w:after="120"/>
              <w:jc w:val="center"/>
            </w:pPr>
            <w:r w:rsidRPr="007602B0">
              <w:t>Текст изменяемой редакции Решения о выпуске ценных бумаг</w:t>
            </w:r>
          </w:p>
        </w:tc>
        <w:tc>
          <w:tcPr>
            <w:tcW w:w="4956" w:type="dxa"/>
          </w:tcPr>
          <w:p w14:paraId="7737D133" w14:textId="5C3EF372" w:rsidR="008911CB" w:rsidRDefault="008911CB" w:rsidP="008911CB">
            <w:pPr>
              <w:spacing w:before="120" w:after="120"/>
              <w:jc w:val="center"/>
            </w:pPr>
            <w:r w:rsidRPr="007602B0">
              <w:t>Текст новой редакции Решения о выпуске ценных бумаг</w:t>
            </w:r>
          </w:p>
        </w:tc>
      </w:tr>
      <w:tr w:rsidR="008911CB" w14:paraId="25242B29" w14:textId="77777777" w:rsidTr="00D05AC9">
        <w:trPr>
          <w:trHeight w:val="20"/>
        </w:trPr>
        <w:tc>
          <w:tcPr>
            <w:tcW w:w="4956" w:type="dxa"/>
          </w:tcPr>
          <w:p w14:paraId="19D62C28" w14:textId="112A5929" w:rsidR="00AA3179" w:rsidRPr="00AA3179" w:rsidRDefault="00AA3179" w:rsidP="00AA3179">
            <w:pPr>
              <w:widowControl w:val="0"/>
              <w:adjustRightInd w:val="0"/>
              <w:spacing w:after="120"/>
              <w:jc w:val="both"/>
            </w:pPr>
            <w:r w:rsidRPr="00AA3179">
              <w:t>Обстоятельствами, от наступления или ненаступления которых зависит осуществление (размер) выплат по Облигациям при погашении, являются Кредитное событие и Событие дестабилизации.</w:t>
            </w:r>
          </w:p>
          <w:p w14:paraId="4868CA54" w14:textId="77777777" w:rsidR="00AA3179" w:rsidRPr="00AA3179" w:rsidRDefault="00AA3179" w:rsidP="00AA3179">
            <w:pPr>
              <w:widowControl w:val="0"/>
              <w:adjustRightInd w:val="0"/>
              <w:spacing w:after="120"/>
              <w:jc w:val="both"/>
            </w:pPr>
            <w:r w:rsidRPr="00AA3179">
              <w:t>Числовые значения (параметры, условия) указанных обстоятельств или порядок их определения будут установлены уполномоченным органом или уполномоченным должностным лицом Эмитента до начала размещения Облигаций в Решении о ключевых условиях.</w:t>
            </w:r>
          </w:p>
          <w:p w14:paraId="7726E383" w14:textId="77777777" w:rsidR="00AA3179" w:rsidRPr="00AA3179" w:rsidRDefault="00AA3179" w:rsidP="00AA3179">
            <w:pPr>
              <w:widowControl w:val="0"/>
              <w:adjustRightInd w:val="0"/>
              <w:spacing w:after="120"/>
              <w:jc w:val="both"/>
            </w:pPr>
            <w:bookmarkStart w:id="6" w:name="dst102531"/>
            <w:bookmarkStart w:id="7" w:name="dst102532"/>
            <w:bookmarkEnd w:id="6"/>
            <w:bookmarkEnd w:id="7"/>
            <w:r w:rsidRPr="00AA3179">
              <w:t xml:space="preserve">Размер выплат по Облигациям при их погашении определяется следующим образом: </w:t>
            </w:r>
          </w:p>
          <w:p w14:paraId="29F3011E" w14:textId="77777777" w:rsidR="00AA3179" w:rsidRPr="00AA3179" w:rsidRDefault="00AA3179" w:rsidP="00816D05">
            <w:pPr>
              <w:pStyle w:val="af8"/>
              <w:widowControl w:val="0"/>
              <w:numPr>
                <w:ilvl w:val="0"/>
                <w:numId w:val="4"/>
              </w:numPr>
              <w:autoSpaceDE w:val="0"/>
              <w:autoSpaceDN w:val="0"/>
              <w:adjustRightInd w:val="0"/>
              <w:spacing w:after="120" w:line="240" w:lineRule="auto"/>
              <w:ind w:left="0" w:firstLine="0"/>
              <w:contextualSpacing w:val="0"/>
              <w:jc w:val="both"/>
              <w:rPr>
                <w:rFonts w:ascii="Times New Roman" w:eastAsia="Times New Roman" w:hAnsi="Times New Roman"/>
                <w:sz w:val="20"/>
                <w:szCs w:val="20"/>
              </w:rPr>
            </w:pPr>
            <w:r w:rsidRPr="00AA3179">
              <w:rPr>
                <w:rFonts w:ascii="Times New Roman" w:eastAsia="Times New Roman" w:hAnsi="Times New Roman"/>
                <w:sz w:val="20"/>
                <w:szCs w:val="20"/>
              </w:rPr>
              <w:t xml:space="preserve">если до даты погашения Облигаций </w:t>
            </w:r>
            <w:r w:rsidRPr="00AA3179">
              <w:rPr>
                <w:rFonts w:ascii="Times New Roman" w:eastAsia="Times New Roman" w:hAnsi="Times New Roman"/>
                <w:sz w:val="20"/>
                <w:szCs w:val="20"/>
                <w:u w:val="single"/>
              </w:rPr>
              <w:t>отсутствуют Кредитное событие и Событие дестабилизации</w:t>
            </w:r>
            <w:r w:rsidRPr="00AA3179">
              <w:rPr>
                <w:rFonts w:ascii="Times New Roman" w:eastAsia="Times New Roman" w:hAnsi="Times New Roman"/>
                <w:sz w:val="20"/>
                <w:szCs w:val="20"/>
              </w:rPr>
              <w:t>, размер выплаты при погашении по каждой Облигации определяется как сумма номинальной стоимости одной Облигаций, умноженной на Валютный множитель, при этом также выплачивается накопленный купонный доход по Облигациям, рассчитанный в соответствии с пунктом 12.1 Решения о выпуске;</w:t>
            </w:r>
          </w:p>
          <w:p w14:paraId="6A7E9E5C" w14:textId="77777777" w:rsidR="00AA3179" w:rsidRPr="00AA3179" w:rsidRDefault="00AA3179" w:rsidP="00816D05">
            <w:pPr>
              <w:pStyle w:val="af8"/>
              <w:widowControl w:val="0"/>
              <w:numPr>
                <w:ilvl w:val="0"/>
                <w:numId w:val="4"/>
              </w:numPr>
              <w:autoSpaceDE w:val="0"/>
              <w:autoSpaceDN w:val="0"/>
              <w:adjustRightInd w:val="0"/>
              <w:spacing w:after="120" w:line="240" w:lineRule="auto"/>
              <w:ind w:left="0" w:firstLine="0"/>
              <w:contextualSpacing w:val="0"/>
              <w:jc w:val="both"/>
              <w:rPr>
                <w:rFonts w:ascii="Times New Roman" w:eastAsia="Times New Roman" w:hAnsi="Times New Roman"/>
                <w:sz w:val="20"/>
                <w:szCs w:val="20"/>
              </w:rPr>
            </w:pPr>
            <w:r w:rsidRPr="00AA3179">
              <w:rPr>
                <w:rFonts w:ascii="Times New Roman" w:eastAsia="Times New Roman" w:hAnsi="Times New Roman"/>
                <w:sz w:val="20"/>
                <w:szCs w:val="20"/>
              </w:rPr>
              <w:t xml:space="preserve">если до даты погашения Облигаций </w:t>
            </w:r>
            <w:r w:rsidRPr="00AA3179">
              <w:rPr>
                <w:rFonts w:ascii="Times New Roman" w:eastAsia="Times New Roman" w:hAnsi="Times New Roman"/>
                <w:sz w:val="20"/>
                <w:szCs w:val="20"/>
                <w:u w:val="single"/>
              </w:rPr>
              <w:t>имеет место Кредитное событие и отсутствует Событие дестабилизации</w:t>
            </w:r>
            <w:r w:rsidRPr="00AA3179">
              <w:rPr>
                <w:rFonts w:ascii="Times New Roman" w:eastAsia="Times New Roman" w:hAnsi="Times New Roman"/>
                <w:sz w:val="20"/>
                <w:szCs w:val="20"/>
              </w:rPr>
              <w:t>, размер выплаты при погашении по каждой Облигации определяется по Сумме расчета, при этом также выплачивается накопленный купонный доход по Облигациям, рассчитанный в соответствии с пунктом 12.1 Решения о выпуске;</w:t>
            </w:r>
          </w:p>
          <w:p w14:paraId="168E0DAF" w14:textId="77777777" w:rsidR="00AA3179" w:rsidRPr="00AA3179" w:rsidRDefault="00AA3179" w:rsidP="00816D05">
            <w:pPr>
              <w:pStyle w:val="af8"/>
              <w:widowControl w:val="0"/>
              <w:numPr>
                <w:ilvl w:val="0"/>
                <w:numId w:val="4"/>
              </w:numPr>
              <w:tabs>
                <w:tab w:val="left" w:pos="284"/>
              </w:tabs>
              <w:autoSpaceDE w:val="0"/>
              <w:autoSpaceDN w:val="0"/>
              <w:adjustRightInd w:val="0"/>
              <w:spacing w:after="120" w:line="240" w:lineRule="auto"/>
              <w:ind w:left="0" w:firstLine="0"/>
              <w:jc w:val="both"/>
              <w:rPr>
                <w:rFonts w:ascii="Times New Roman" w:eastAsia="Times New Roman" w:hAnsi="Times New Roman"/>
                <w:sz w:val="20"/>
                <w:szCs w:val="20"/>
              </w:rPr>
            </w:pPr>
            <w:r w:rsidRPr="00AA3179">
              <w:rPr>
                <w:rFonts w:ascii="Times New Roman" w:eastAsia="Times New Roman" w:hAnsi="Times New Roman"/>
                <w:sz w:val="20"/>
                <w:szCs w:val="20"/>
              </w:rPr>
              <w:t xml:space="preserve">если до даты погашения Облигаций </w:t>
            </w:r>
            <w:r w:rsidRPr="00AA3179">
              <w:rPr>
                <w:rFonts w:ascii="Times New Roman" w:eastAsia="Times New Roman" w:hAnsi="Times New Roman"/>
                <w:sz w:val="20"/>
                <w:szCs w:val="20"/>
                <w:u w:val="single"/>
              </w:rPr>
              <w:t>имеет место Событие дестабилизации</w:t>
            </w:r>
            <w:r w:rsidRPr="00AA3179">
              <w:rPr>
                <w:rFonts w:ascii="Times New Roman" w:eastAsia="Times New Roman" w:hAnsi="Times New Roman"/>
                <w:sz w:val="20"/>
                <w:szCs w:val="20"/>
              </w:rPr>
              <w:t xml:space="preserve">, размер выплат при </w:t>
            </w:r>
            <w:r w:rsidRPr="00AA3179">
              <w:rPr>
                <w:rFonts w:ascii="Times New Roman" w:eastAsia="Times New Roman" w:hAnsi="Times New Roman"/>
                <w:sz w:val="20"/>
                <w:szCs w:val="20"/>
              </w:rPr>
              <w:lastRenderedPageBreak/>
              <w:t xml:space="preserve">погашении Облигаций определяется Расчетным агентом способом, определенным ниже, если иной способ не определен в Решении о ключевых условиях, при этом при погашении Облигаций в любом случае выплачивается также накопленный </w:t>
            </w:r>
            <w:r w:rsidRPr="00AA3179">
              <w:rPr>
                <w:rFonts w:asciiTheme="majorBidi" w:eastAsia="Times New Roman" w:hAnsiTheme="majorBidi" w:cstheme="majorBidi"/>
                <w:sz w:val="20"/>
                <w:szCs w:val="20"/>
              </w:rPr>
              <w:t>купонный доход по Облигациям,</w:t>
            </w:r>
            <w:r w:rsidRPr="00AA3179">
              <w:rPr>
                <w:rFonts w:ascii="Times New Roman" w:eastAsia="Times New Roman" w:hAnsi="Times New Roman"/>
                <w:sz w:val="20"/>
                <w:szCs w:val="20"/>
              </w:rPr>
              <w:t xml:space="preserve"> рассчитанный в соответствии с пунктом 12.1 Решения о выпуске.</w:t>
            </w:r>
          </w:p>
          <w:p w14:paraId="62AFB961" w14:textId="77777777" w:rsidR="00AA3179" w:rsidRPr="00AA3179" w:rsidRDefault="00AA3179" w:rsidP="00AA3179">
            <w:pPr>
              <w:adjustRightInd w:val="0"/>
              <w:spacing w:after="120"/>
              <w:jc w:val="both"/>
            </w:pPr>
            <w:r w:rsidRPr="00AA3179">
              <w:t>Размер выплат по каждой Облигации при погашении Облигаций после наступления События дестабилизации равняется стоимости одной Облигации, определяемой</w:t>
            </w:r>
            <w:r w:rsidRPr="00AA3179">
              <w:rPr>
                <w:bCs/>
                <w:iCs/>
              </w:rPr>
              <w:t xml:space="preserve"> Расчетным агентом следующим способом:</w:t>
            </w:r>
          </w:p>
          <w:p w14:paraId="0A67B108" w14:textId="77777777" w:rsidR="00AA3179" w:rsidRPr="00AA3179" w:rsidRDefault="00AA3179" w:rsidP="00816D05">
            <w:pPr>
              <w:pStyle w:val="af8"/>
              <w:numPr>
                <w:ilvl w:val="0"/>
                <w:numId w:val="6"/>
              </w:numPr>
              <w:tabs>
                <w:tab w:val="left" w:pos="284"/>
              </w:tabs>
              <w:spacing w:after="120" w:line="240" w:lineRule="auto"/>
              <w:ind w:left="0" w:firstLine="0"/>
              <w:contextualSpacing w:val="0"/>
              <w:jc w:val="both"/>
              <w:rPr>
                <w:rFonts w:ascii="Times New Roman" w:hAnsi="Times New Roman"/>
                <w:sz w:val="20"/>
                <w:szCs w:val="20"/>
              </w:rPr>
            </w:pPr>
            <w:r w:rsidRPr="00AA3179">
              <w:rPr>
                <w:rFonts w:ascii="Times New Roman" w:hAnsi="Times New Roman"/>
                <w:sz w:val="20"/>
                <w:szCs w:val="20"/>
              </w:rPr>
              <w:t>В целях определения стоимости одной Облигации Расчетный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6FF3DDF" w14:textId="77777777" w:rsidR="00AA3179" w:rsidRPr="00AA3179" w:rsidRDefault="00AA3179" w:rsidP="00AA3179">
            <w:pPr>
              <w:spacing w:after="120"/>
              <w:jc w:val="both"/>
            </w:pPr>
            <w:r w:rsidRPr="00AA3179">
              <w:t>В качестве стоимости одной Облигации используется наибольшая цена одной Облигации, указанная в котировках Дилеров-ориентиров, поступивших в течение 10 (десяти) Рабочих дней с даты запроса.</w:t>
            </w:r>
          </w:p>
          <w:p w14:paraId="48F5762B" w14:textId="77777777" w:rsidR="00AA3179" w:rsidRPr="00AA3179" w:rsidRDefault="00AA3179" w:rsidP="00816D05">
            <w:pPr>
              <w:pStyle w:val="af8"/>
              <w:numPr>
                <w:ilvl w:val="0"/>
                <w:numId w:val="6"/>
              </w:numPr>
              <w:tabs>
                <w:tab w:val="left" w:pos="284"/>
              </w:tabs>
              <w:spacing w:after="120" w:line="240" w:lineRule="auto"/>
              <w:ind w:left="0" w:firstLine="0"/>
              <w:contextualSpacing w:val="0"/>
              <w:jc w:val="both"/>
              <w:rPr>
                <w:rFonts w:ascii="Times New Roman" w:hAnsi="Times New Roman"/>
                <w:sz w:val="20"/>
                <w:szCs w:val="20"/>
              </w:rPr>
            </w:pPr>
            <w:r w:rsidRPr="00AA3179">
              <w:rPr>
                <w:rFonts w:ascii="Times New Roman" w:hAnsi="Times New Roman"/>
                <w:sz w:val="20"/>
                <w:szCs w:val="20"/>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Расчетный агент должен запросить в течение 1 (одного) Рабочего дня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были бы готовы приобрести Облигации.</w:t>
            </w:r>
            <w:r w:rsidRPr="00AA3179">
              <w:rPr>
                <w:rFonts w:ascii="Times New Roman" w:eastAsia="Times New Roman" w:hAnsi="Times New Roman"/>
                <w:sz w:val="20"/>
                <w:szCs w:val="20"/>
              </w:rPr>
              <w:t xml:space="preserve"> </w:t>
            </w:r>
          </w:p>
          <w:p w14:paraId="0BC32784" w14:textId="77777777" w:rsidR="00AA3179" w:rsidRPr="00AA3179" w:rsidRDefault="00AA3179" w:rsidP="00AA3179">
            <w:pPr>
              <w:pStyle w:val="af8"/>
              <w:tabs>
                <w:tab w:val="left" w:pos="284"/>
              </w:tabs>
              <w:spacing w:after="120" w:line="240" w:lineRule="auto"/>
              <w:ind w:left="0"/>
              <w:contextualSpacing w:val="0"/>
              <w:jc w:val="both"/>
              <w:rPr>
                <w:rFonts w:ascii="Times New Roman" w:hAnsi="Times New Roman"/>
                <w:sz w:val="20"/>
                <w:szCs w:val="20"/>
              </w:rPr>
            </w:pPr>
            <w:r w:rsidRPr="00AA3179">
              <w:rPr>
                <w:rFonts w:ascii="Times New Roman" w:eastAsia="Times New Roman" w:hAnsi="Times New Roman"/>
                <w:sz w:val="20"/>
                <w:szCs w:val="20"/>
              </w:rPr>
              <w:t>Стоимость Облигаций определяется на основании индикативных котировок Дилеров-ориентиров, поступивших в течение 10 (десяти) Рабочих дней с даты запроса. При этом применяются следующие правила:</w:t>
            </w:r>
          </w:p>
          <w:p w14:paraId="58CFA8E6" w14:textId="77777777" w:rsidR="00AA3179" w:rsidRPr="00AA3179" w:rsidRDefault="00AA3179" w:rsidP="00E10755">
            <w:pPr>
              <w:pStyle w:val="af8"/>
              <w:numPr>
                <w:ilvl w:val="0"/>
                <w:numId w:val="22"/>
              </w:numPr>
              <w:spacing w:after="120" w:line="240" w:lineRule="auto"/>
              <w:contextualSpacing w:val="0"/>
              <w:jc w:val="both"/>
              <w:rPr>
                <w:rFonts w:ascii="Times New Roman" w:hAnsi="Times New Roman"/>
                <w:sz w:val="20"/>
                <w:szCs w:val="20"/>
              </w:rPr>
            </w:pPr>
            <w:r w:rsidRPr="00AA3179">
              <w:rPr>
                <w:rFonts w:ascii="Times New Roman" w:hAnsi="Times New Roman"/>
                <w:sz w:val="20"/>
                <w:szCs w:val="20"/>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коэффициента взвешивания применяется количество ценных бумаг, указанное в котировках.</w:t>
            </w:r>
          </w:p>
          <w:p w14:paraId="318F775E" w14:textId="77777777" w:rsidR="00AA3179" w:rsidRPr="00AA3179" w:rsidRDefault="00AA3179" w:rsidP="00E10755">
            <w:pPr>
              <w:pStyle w:val="af8"/>
              <w:numPr>
                <w:ilvl w:val="0"/>
                <w:numId w:val="22"/>
              </w:numPr>
              <w:spacing w:after="120" w:line="240" w:lineRule="auto"/>
              <w:contextualSpacing w:val="0"/>
              <w:jc w:val="both"/>
              <w:rPr>
                <w:rFonts w:ascii="Times New Roman" w:hAnsi="Times New Roman"/>
                <w:sz w:val="20"/>
                <w:szCs w:val="20"/>
              </w:rPr>
            </w:pPr>
            <w:r w:rsidRPr="00AA3179">
              <w:rPr>
                <w:rFonts w:ascii="Times New Roman" w:hAnsi="Times New Roman"/>
                <w:sz w:val="20"/>
                <w:szCs w:val="20"/>
              </w:rPr>
              <w:t xml:space="preserve">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w:t>
            </w:r>
            <w:r w:rsidRPr="00AA3179">
              <w:rPr>
                <w:rFonts w:ascii="Times New Roman" w:hAnsi="Times New Roman"/>
                <w:sz w:val="20"/>
                <w:szCs w:val="20"/>
              </w:rPr>
              <w:lastRenderedPageBreak/>
              <w:t>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все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расчета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67E315A1" w14:textId="77777777" w:rsidR="00AA3179" w:rsidRPr="00AA3179" w:rsidRDefault="00AA3179" w:rsidP="00E10755">
            <w:pPr>
              <w:pStyle w:val="af8"/>
              <w:numPr>
                <w:ilvl w:val="0"/>
                <w:numId w:val="22"/>
              </w:numPr>
              <w:spacing w:after="120" w:line="240" w:lineRule="auto"/>
              <w:contextualSpacing w:val="0"/>
              <w:jc w:val="both"/>
              <w:rPr>
                <w:rFonts w:ascii="Times New Roman" w:hAnsi="Times New Roman"/>
                <w:sz w:val="20"/>
                <w:szCs w:val="20"/>
              </w:rPr>
            </w:pPr>
            <w:r w:rsidRPr="00AA3179">
              <w:rPr>
                <w:rFonts w:ascii="Times New Roman" w:hAnsi="Times New Roman"/>
                <w:sz w:val="20"/>
                <w:szCs w:val="20"/>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Расчетный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0DC1C271" w14:textId="77777777" w:rsidR="00AA3179" w:rsidRPr="00AA3179" w:rsidRDefault="00AA3179" w:rsidP="00816D05">
            <w:pPr>
              <w:pStyle w:val="af8"/>
              <w:numPr>
                <w:ilvl w:val="0"/>
                <w:numId w:val="3"/>
              </w:numPr>
              <w:tabs>
                <w:tab w:val="left" w:pos="470"/>
                <w:tab w:val="left" w:pos="993"/>
              </w:tabs>
              <w:spacing w:after="120" w:line="240" w:lineRule="auto"/>
              <w:ind w:left="709" w:firstLine="0"/>
              <w:contextualSpacing w:val="0"/>
              <w:jc w:val="both"/>
              <w:rPr>
                <w:rFonts w:ascii="Times New Roman" w:hAnsi="Times New Roman"/>
                <w:sz w:val="20"/>
                <w:szCs w:val="20"/>
              </w:rPr>
            </w:pPr>
            <w:r w:rsidRPr="00AA3179">
              <w:rPr>
                <w:rFonts w:ascii="Times New Roman" w:hAnsi="Times New Roman"/>
                <w:sz w:val="20"/>
                <w:szCs w:val="20"/>
              </w:rPr>
              <w:t>Количество Облигаций: 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5D4D33AE" w14:textId="77777777" w:rsidR="00AA3179" w:rsidRPr="00AA3179" w:rsidRDefault="00AA3179" w:rsidP="00816D05">
            <w:pPr>
              <w:pStyle w:val="af8"/>
              <w:numPr>
                <w:ilvl w:val="0"/>
                <w:numId w:val="3"/>
              </w:numPr>
              <w:tabs>
                <w:tab w:val="left" w:pos="470"/>
                <w:tab w:val="left" w:pos="993"/>
              </w:tabs>
              <w:spacing w:after="120" w:line="240" w:lineRule="auto"/>
              <w:ind w:left="709" w:firstLine="0"/>
              <w:contextualSpacing w:val="0"/>
              <w:jc w:val="both"/>
              <w:rPr>
                <w:rFonts w:ascii="Times New Roman" w:hAnsi="Times New Roman"/>
                <w:sz w:val="20"/>
                <w:szCs w:val="20"/>
              </w:rPr>
            </w:pPr>
            <w:r w:rsidRPr="00AA3179">
              <w:rPr>
                <w:rFonts w:ascii="Times New Roman" w:hAnsi="Times New Roman"/>
                <w:sz w:val="20"/>
                <w:szCs w:val="20"/>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5C470C0" w14:textId="77777777" w:rsidR="00AA3179" w:rsidRPr="00AA3179" w:rsidRDefault="00AA3179" w:rsidP="00AA3179">
            <w:pPr>
              <w:tabs>
                <w:tab w:val="left" w:pos="993"/>
                <w:tab w:val="left" w:pos="1134"/>
              </w:tabs>
              <w:spacing w:after="120"/>
              <w:ind w:left="709"/>
              <w:jc w:val="both"/>
            </w:pPr>
            <w:r w:rsidRPr="00AA3179">
              <w:t>Если Расчетный агент не принимает решения о приобретении части (остатка) Облигаций, то цена остатка Облигаций принимается равной нулю.</w:t>
            </w:r>
          </w:p>
          <w:p w14:paraId="0C266E17" w14:textId="77777777" w:rsidR="00AA3179" w:rsidRPr="00AA3179" w:rsidRDefault="00AA3179" w:rsidP="00AA3179">
            <w:pPr>
              <w:tabs>
                <w:tab w:val="left" w:pos="993"/>
                <w:tab w:val="left" w:pos="1134"/>
              </w:tabs>
              <w:spacing w:after="120"/>
              <w:ind w:left="709"/>
              <w:jc w:val="both"/>
            </w:pPr>
            <w:r w:rsidRPr="00AA3179">
              <w:t>Расчетный агент определяет стоимость одной Облигации как средневзвешенное значение между следующими значениями:</w:t>
            </w:r>
          </w:p>
          <w:p w14:paraId="395A110B" w14:textId="77777777" w:rsidR="00AA3179" w:rsidRPr="00AA3179" w:rsidRDefault="00AA3179" w:rsidP="00816D05">
            <w:pPr>
              <w:pStyle w:val="af8"/>
              <w:numPr>
                <w:ilvl w:val="0"/>
                <w:numId w:val="3"/>
              </w:numPr>
              <w:tabs>
                <w:tab w:val="left" w:pos="851"/>
                <w:tab w:val="left" w:pos="993"/>
              </w:tabs>
              <w:spacing w:after="120" w:line="240" w:lineRule="auto"/>
              <w:ind w:left="709" w:firstLine="0"/>
              <w:contextualSpacing w:val="0"/>
              <w:jc w:val="both"/>
              <w:rPr>
                <w:rFonts w:ascii="Times New Roman" w:hAnsi="Times New Roman"/>
                <w:sz w:val="20"/>
                <w:szCs w:val="20"/>
              </w:rPr>
            </w:pPr>
            <w:r w:rsidRPr="00AA3179">
              <w:rPr>
                <w:rFonts w:ascii="Times New Roman" w:hAnsi="Times New Roman"/>
                <w:sz w:val="20"/>
                <w:szCs w:val="20"/>
              </w:rPr>
              <w:t xml:space="preserve">Цена одной Облигации в каждой котировке и в гипотетической оферте, если Расчетный агент принял решение о приобретении части (остатка) Облигаций, для ценных бумаг в отношении которых была предоставлена котировка или гипотетическая оферта, причем в качестве коэффициента взвешивания применяется количество ценных бумаг, указанное в соответствующей котировке или гипотетической оферте, </w:t>
            </w:r>
          </w:p>
          <w:p w14:paraId="4F4C9EAC" w14:textId="77777777" w:rsidR="00AA3179" w:rsidRPr="00AA3179" w:rsidRDefault="00AA3179" w:rsidP="00816D05">
            <w:pPr>
              <w:pStyle w:val="af8"/>
              <w:numPr>
                <w:ilvl w:val="0"/>
                <w:numId w:val="3"/>
              </w:numPr>
              <w:tabs>
                <w:tab w:val="left" w:pos="851"/>
                <w:tab w:val="left" w:pos="993"/>
              </w:tabs>
              <w:spacing w:after="120" w:line="240" w:lineRule="auto"/>
              <w:ind w:left="709" w:firstLine="0"/>
              <w:contextualSpacing w:val="0"/>
              <w:jc w:val="both"/>
              <w:rPr>
                <w:rFonts w:ascii="Times New Roman" w:hAnsi="Times New Roman"/>
                <w:sz w:val="20"/>
                <w:szCs w:val="20"/>
              </w:rPr>
            </w:pPr>
            <w:r w:rsidRPr="00AA3179">
              <w:rPr>
                <w:rFonts w:ascii="Times New Roman" w:hAnsi="Times New Roman"/>
                <w:sz w:val="20"/>
                <w:szCs w:val="20"/>
              </w:rPr>
              <w:t xml:space="preserve">0 (ноль), причем в качестве коэффициента взвешивания применяется количество Облигаций, находящихся в обращении на </w:t>
            </w:r>
            <w:r w:rsidRPr="00AA3179">
              <w:rPr>
                <w:rFonts w:ascii="Times New Roman" w:hAnsi="Times New Roman"/>
                <w:sz w:val="20"/>
                <w:szCs w:val="20"/>
              </w:rPr>
              <w:lastRenderedPageBreak/>
              <w:t>момент совершения такого запроса, за вычетом количества ценных бумаг, указанных в котировках.</w:t>
            </w:r>
          </w:p>
          <w:p w14:paraId="497017DB" w14:textId="77777777" w:rsidR="00AA3179" w:rsidRPr="00AA3179" w:rsidRDefault="00AA3179" w:rsidP="00816D05">
            <w:pPr>
              <w:pStyle w:val="af8"/>
              <w:numPr>
                <w:ilvl w:val="0"/>
                <w:numId w:val="6"/>
              </w:numPr>
              <w:tabs>
                <w:tab w:val="left" w:pos="284"/>
              </w:tabs>
              <w:spacing w:after="120" w:line="240" w:lineRule="auto"/>
              <w:ind w:left="0" w:firstLine="0"/>
              <w:contextualSpacing w:val="0"/>
              <w:jc w:val="both"/>
              <w:rPr>
                <w:rFonts w:ascii="Times New Roman" w:eastAsia="Times New Roman" w:hAnsi="Times New Roman"/>
                <w:bCs/>
                <w:iCs/>
                <w:sz w:val="20"/>
                <w:szCs w:val="20"/>
              </w:rPr>
            </w:pPr>
            <w:r w:rsidRPr="00AA3179">
              <w:rPr>
                <w:rFonts w:ascii="Times New Roman" w:eastAsia="Times New Roman" w:hAnsi="Times New Roman"/>
                <w:bCs/>
                <w:iCs/>
                <w:sz w:val="20"/>
                <w:szCs w:val="20"/>
              </w:rPr>
              <w:t xml:space="preserve">Если в рамках запроса котировок предоставлено менее двух котировок, а также если по заключению </w:t>
            </w:r>
            <w:r w:rsidRPr="00AA3179">
              <w:rPr>
                <w:rFonts w:ascii="Times New Roman" w:hAnsi="Times New Roman"/>
                <w:sz w:val="20"/>
                <w:szCs w:val="20"/>
              </w:rPr>
              <w:t>Расчетного</w:t>
            </w:r>
            <w:r w:rsidRPr="00AA3179">
              <w:rPr>
                <w:rFonts w:ascii="Times New Roman" w:eastAsia="Times New Roman" w:hAnsi="Times New Roman"/>
                <w:bCs/>
                <w:iCs/>
                <w:sz w:val="20"/>
                <w:szCs w:val="20"/>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Расчетный агент вправе использовать любую необходимую информацию, в том числе:</w:t>
            </w:r>
          </w:p>
          <w:p w14:paraId="6C50118F" w14:textId="77777777" w:rsidR="00AA3179" w:rsidRPr="00AA3179" w:rsidRDefault="00AA3179" w:rsidP="00816D05">
            <w:pPr>
              <w:pStyle w:val="af8"/>
              <w:widowControl w:val="0"/>
              <w:numPr>
                <w:ilvl w:val="0"/>
                <w:numId w:val="5"/>
              </w:numPr>
              <w:tabs>
                <w:tab w:val="left" w:pos="851"/>
              </w:tabs>
              <w:autoSpaceDE w:val="0"/>
              <w:autoSpaceDN w:val="0"/>
              <w:adjustRightInd w:val="0"/>
              <w:spacing w:after="120" w:line="22" w:lineRule="atLeast"/>
              <w:ind w:left="709" w:firstLine="0"/>
              <w:contextualSpacing w:val="0"/>
              <w:jc w:val="both"/>
              <w:rPr>
                <w:rFonts w:ascii="Times New Roman" w:eastAsia="Times New Roman" w:hAnsi="Times New Roman"/>
                <w:bCs/>
                <w:iCs/>
                <w:sz w:val="20"/>
                <w:szCs w:val="20"/>
              </w:rPr>
            </w:pPr>
            <w:r w:rsidRPr="00AA3179">
              <w:rPr>
                <w:rFonts w:ascii="Times New Roman" w:eastAsia="Times New Roman" w:hAnsi="Times New Roman"/>
                <w:bCs/>
                <w:iCs/>
                <w:sz w:val="20"/>
                <w:szCs w:val="20"/>
              </w:rPr>
              <w:t xml:space="preserve">информацию, представленную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56BE9575" w14:textId="77777777" w:rsidR="00AA3179" w:rsidRPr="00AA3179" w:rsidRDefault="00AA3179" w:rsidP="00816D05">
            <w:pPr>
              <w:pStyle w:val="af8"/>
              <w:widowControl w:val="0"/>
              <w:numPr>
                <w:ilvl w:val="0"/>
                <w:numId w:val="5"/>
              </w:numPr>
              <w:tabs>
                <w:tab w:val="left" w:pos="851"/>
              </w:tabs>
              <w:autoSpaceDE w:val="0"/>
              <w:autoSpaceDN w:val="0"/>
              <w:adjustRightInd w:val="0"/>
              <w:spacing w:after="120" w:line="22" w:lineRule="atLeast"/>
              <w:ind w:left="709" w:firstLine="0"/>
              <w:contextualSpacing w:val="0"/>
              <w:jc w:val="both"/>
              <w:rPr>
                <w:rFonts w:ascii="Times New Roman" w:eastAsia="Times New Roman" w:hAnsi="Times New Roman"/>
                <w:bCs/>
                <w:iCs/>
                <w:sz w:val="20"/>
                <w:szCs w:val="20"/>
              </w:rPr>
            </w:pPr>
            <w:r w:rsidRPr="00AA3179">
              <w:rPr>
                <w:rFonts w:ascii="Times New Roman" w:eastAsia="Times New Roman" w:hAnsi="Times New Roman"/>
                <w:bCs/>
                <w:iCs/>
                <w:sz w:val="20"/>
                <w:szCs w:val="20"/>
              </w:rPr>
              <w:t>информацию, указанную в параграфе (</w:t>
            </w:r>
            <w:r w:rsidRPr="00AA3179">
              <w:rPr>
                <w:rFonts w:ascii="Times New Roman" w:eastAsia="Times New Roman" w:hAnsi="Times New Roman"/>
                <w:bCs/>
                <w:iCs/>
                <w:sz w:val="20"/>
                <w:szCs w:val="20"/>
                <w:lang w:val="en-US"/>
              </w:rPr>
              <w:t>i</w:t>
            </w:r>
            <w:r w:rsidRPr="00AA3179">
              <w:rPr>
                <w:rFonts w:ascii="Times New Roman" w:eastAsia="Times New Roman" w:hAnsi="Times New Roman"/>
                <w:bCs/>
                <w:iCs/>
                <w:sz w:val="20"/>
                <w:szCs w:val="20"/>
              </w:rPr>
              <w:t xml:space="preserve">) выше, полученную из внутренних источников (включая аффилированных лиц Расчетного агента), если информация такого рода обычно используется Расчетным агентом для оценки подобных сделок. </w:t>
            </w:r>
          </w:p>
          <w:p w14:paraId="687882BE" w14:textId="77777777" w:rsidR="00AA3179" w:rsidRPr="00AA3179" w:rsidRDefault="00AA3179" w:rsidP="00AA3179">
            <w:pPr>
              <w:widowControl w:val="0"/>
              <w:adjustRightInd w:val="0"/>
              <w:spacing w:after="120" w:line="22" w:lineRule="atLeast"/>
              <w:jc w:val="both"/>
              <w:rPr>
                <w:bCs/>
                <w:iCs/>
              </w:rPr>
            </w:pPr>
            <w:r w:rsidRPr="00AA3179">
              <w:rPr>
                <w:bCs/>
                <w:iCs/>
              </w:rPr>
              <w:t>Источники информации в параграфах (</w:t>
            </w:r>
            <w:r w:rsidRPr="00AA3179">
              <w:rPr>
                <w:bCs/>
                <w:iCs/>
                <w:lang w:val="en-US"/>
              </w:rPr>
              <w:t>i</w:t>
            </w:r>
            <w:r w:rsidRPr="00AA3179">
              <w:rPr>
                <w:bCs/>
                <w:iCs/>
              </w:rPr>
              <w:t>) и (</w:t>
            </w:r>
            <w:r w:rsidRPr="00AA3179">
              <w:rPr>
                <w:bCs/>
                <w:iCs/>
                <w:lang w:val="en-US"/>
              </w:rPr>
              <w:t>ii</w:t>
            </w:r>
            <w:r w:rsidRPr="00AA3179">
              <w:rPr>
                <w:bCs/>
                <w:iCs/>
              </w:rPr>
              <w:t>) выше должны применяться в той последовательности, в которой они указаны. При этом источник из параграфа (</w:t>
            </w:r>
            <w:r w:rsidRPr="00AA3179">
              <w:rPr>
                <w:bCs/>
                <w:iCs/>
                <w:lang w:val="en-US"/>
              </w:rPr>
              <w:t>ii</w:t>
            </w:r>
            <w:r w:rsidRPr="00AA3179">
              <w:rPr>
                <w:bCs/>
                <w:iCs/>
              </w:rPr>
              <w:t>) может применяться только в случае, если Расчетный агент не может получить точную информацию, основываясь на источниках, указанных в параграфе (</w:t>
            </w:r>
            <w:r w:rsidRPr="00AA3179">
              <w:rPr>
                <w:bCs/>
                <w:iCs/>
                <w:lang w:val="en-US"/>
              </w:rPr>
              <w:t>i</w:t>
            </w:r>
            <w:r w:rsidRPr="00AA3179">
              <w:rPr>
                <w:bCs/>
                <w:iCs/>
              </w:rPr>
              <w:t>).</w:t>
            </w:r>
          </w:p>
          <w:p w14:paraId="723C99AC" w14:textId="77777777" w:rsidR="00AA3179" w:rsidRPr="00AA3179" w:rsidRDefault="00AA3179" w:rsidP="00AA3179">
            <w:pPr>
              <w:adjustRightInd w:val="0"/>
              <w:spacing w:after="120"/>
              <w:jc w:val="both"/>
            </w:pPr>
            <w:r w:rsidRPr="00AA3179">
              <w:t>Запрос котировок производится в порядке, указанном в пункте 12.2 Решения о выпуске.</w:t>
            </w:r>
          </w:p>
          <w:p w14:paraId="19E055D8" w14:textId="77777777" w:rsidR="00AA3179" w:rsidRPr="00AA3179" w:rsidRDefault="00AA3179" w:rsidP="00AA3179">
            <w:pPr>
              <w:widowControl w:val="0"/>
              <w:adjustRightInd w:val="0"/>
              <w:spacing w:after="120"/>
              <w:jc w:val="both"/>
            </w:pPr>
            <w:r w:rsidRPr="00AA3179">
              <w:t>Информация о числовых значениях (параметрах, условиях) обстоятельств, от наступления или ненаступления которых зависит осуществление выплат по Облигациям при погашении и их размер, либо о порядке определения указанных значений (параметров, условий), а также о порядке определения размера выплат при погашении Облигации по Сумме расчета раскрываются Эмитентом в составе Сообщения о ключевых условиях.</w:t>
            </w:r>
          </w:p>
          <w:p w14:paraId="4E4A0AC5" w14:textId="77777777" w:rsidR="00AA3179" w:rsidRPr="00AA3179" w:rsidRDefault="00AA3179" w:rsidP="00AA3179">
            <w:pPr>
              <w:widowControl w:val="0"/>
              <w:adjustRightInd w:val="0"/>
              <w:spacing w:after="120"/>
              <w:jc w:val="both"/>
            </w:pPr>
            <w:r w:rsidRPr="00AA3179">
              <w:t>Эмитент вправе определить в Решении о ключевых условиях, что отдельные параметры, которые должны быть раскрыты в составе Сообщения о ключевых условиях, определяются уполномоченным органом или уполномоченным должностным лицом Эмитента и раскрываются Эмитентом после опубликования Сообщения о ключевых условиях, но до начала размещения Облигаций.</w:t>
            </w:r>
          </w:p>
          <w:p w14:paraId="098C1677" w14:textId="77777777" w:rsidR="00AA3179" w:rsidRPr="00AA3179" w:rsidRDefault="00AA3179" w:rsidP="00AA3179">
            <w:pPr>
              <w:widowControl w:val="0"/>
              <w:adjustRightInd w:val="0"/>
              <w:spacing w:after="120"/>
              <w:jc w:val="both"/>
            </w:pPr>
            <w:r w:rsidRPr="00AA3179">
              <w:t>Сообщение о ключевых условиях должно быть раскрыто Эмитентом в Ленте новостей не позднее 1 (одного) дня с даты принятия Решения о ключевых условиях и в любом случае до начала размещения Облигаций.</w:t>
            </w:r>
          </w:p>
          <w:p w14:paraId="5E46801C" w14:textId="77777777" w:rsidR="00AA3179" w:rsidRPr="00AA3179" w:rsidRDefault="00AA3179" w:rsidP="00AA3179">
            <w:pPr>
              <w:widowControl w:val="0"/>
              <w:adjustRightInd w:val="0"/>
              <w:spacing w:after="120"/>
              <w:jc w:val="both"/>
            </w:pPr>
            <w:r w:rsidRPr="00AA3179">
              <w:t xml:space="preserve">Информация об отдельных параметрах, которые не были определены в Решении о ключевых условиях, раскрывается в форме сообщения в Ленте новостей не </w:t>
            </w:r>
            <w:r w:rsidRPr="00AA3179">
              <w:lastRenderedPageBreak/>
              <w:t>позднее 1 (одного) дня с даты принятия решения об определении таких параметром и в любом случае до начала размещения Облигаций.</w:t>
            </w:r>
          </w:p>
          <w:p w14:paraId="51ADAACE" w14:textId="77777777" w:rsidR="00AA3179" w:rsidRPr="00AA3179" w:rsidRDefault="00AA3179" w:rsidP="00AA3179">
            <w:pPr>
              <w:widowControl w:val="0"/>
              <w:adjustRightInd w:val="0"/>
              <w:spacing w:after="120"/>
              <w:jc w:val="both"/>
            </w:pPr>
            <w:r w:rsidRPr="00AA3179">
              <w:t>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Сообщении о ключевых условиях (сообщении об отдельных параметрах). В случае расхождения информации, содержащейся в Решении о ключевых условиях, с информацией, содержащейся в Сообщении о ключевых условиях, преимущественное значение будет иметь содержание Сообщения о ключевых условиях.</w:t>
            </w:r>
          </w:p>
          <w:p w14:paraId="0E7E8B9D" w14:textId="77777777" w:rsidR="00AA3179" w:rsidRPr="00AA3179" w:rsidRDefault="00AA3179" w:rsidP="00AA3179">
            <w:pPr>
              <w:widowControl w:val="0"/>
              <w:adjustRightInd w:val="0"/>
              <w:spacing w:after="120"/>
              <w:jc w:val="both"/>
            </w:pPr>
            <w:r w:rsidRPr="00AA3179">
              <w:t xml:space="preserve">Эмитент вправе до начала размещения Облигаций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или уполномоченного должностного лица Эмитента. </w:t>
            </w:r>
          </w:p>
          <w:p w14:paraId="27BEB34B" w14:textId="77777777" w:rsidR="00AA3179" w:rsidRPr="00AA3179" w:rsidRDefault="00AA3179" w:rsidP="00AA3179">
            <w:pPr>
              <w:widowControl w:val="0"/>
              <w:adjustRightInd w:val="0"/>
              <w:spacing w:after="120"/>
              <w:jc w:val="both"/>
            </w:pPr>
            <w:r w:rsidRPr="00AA3179">
              <w:t xml:space="preserve">Эмитент обязан раскрыть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путем опубликования измененного Сообщения о ключевых условиях в Ленте новостей не позднее 1 (одного) дня со дня внесения изменений в соответствующее решение, но в любом случае до начала размещения Облигаций. </w:t>
            </w:r>
          </w:p>
          <w:p w14:paraId="59F112FF" w14:textId="77777777" w:rsidR="00AA3179" w:rsidRPr="00AA3179" w:rsidRDefault="00AA3179" w:rsidP="00AA3179">
            <w:pPr>
              <w:spacing w:after="120"/>
              <w:jc w:val="both"/>
            </w:pPr>
            <w:r w:rsidRPr="00AA3179">
              <w:t>Эмитент не вправе начинать размещение Облигаций до опубликования Сообщения о ключевых условиях и сведений об отдельных параметрах, которые не были определены в Решении о ключевых условиях, в порядке, указанном в настоящем пункте выше.</w:t>
            </w:r>
          </w:p>
          <w:p w14:paraId="107296CF" w14:textId="77777777" w:rsidR="00AA3179" w:rsidRPr="00AA3179" w:rsidRDefault="00AA3179" w:rsidP="00AA3179">
            <w:pPr>
              <w:spacing w:after="120"/>
              <w:jc w:val="both"/>
            </w:pPr>
            <w:r w:rsidRPr="00AA3179">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3EBF2019" w14:textId="2FE972CD" w:rsidR="008911CB" w:rsidRPr="00AA3179" w:rsidRDefault="00AA3179" w:rsidP="008911CB">
            <w:pPr>
              <w:spacing w:after="120"/>
              <w:jc w:val="both"/>
            </w:pPr>
            <w:r w:rsidRPr="00AA3179">
              <w:t>Эмитент обязан раскрыть информацию о размере выплат при погашении Облигаций в форме сообщения в Ленте новостей не позднее 1 (одного) дня с даты получения соответствующей информации от Расчетного агента, но в любом случае не позднее окончания Рабочего дня, предшествующего дате погашения Облигаций.</w:t>
            </w:r>
          </w:p>
        </w:tc>
        <w:tc>
          <w:tcPr>
            <w:tcW w:w="4956" w:type="dxa"/>
          </w:tcPr>
          <w:p w14:paraId="7DED0B7A" w14:textId="77777777" w:rsidR="00AA3179" w:rsidRPr="00AA3179" w:rsidRDefault="00AA3179" w:rsidP="00AA3179">
            <w:pPr>
              <w:widowControl w:val="0"/>
              <w:adjustRightInd w:val="0"/>
              <w:spacing w:after="120"/>
              <w:jc w:val="both"/>
            </w:pPr>
            <w:r w:rsidRPr="00AA3179">
              <w:lastRenderedPageBreak/>
              <w:t>Обстоятельствами, от наступления или ненаступления которых зависит осуществление (размер) выплат по Облигациям при погашении, являются Кредитное событие и Событие дестабилизации.</w:t>
            </w:r>
          </w:p>
          <w:p w14:paraId="09DE3000" w14:textId="77777777" w:rsidR="00AA3179" w:rsidRPr="00AA3179" w:rsidRDefault="00AA3179" w:rsidP="00AA3179">
            <w:pPr>
              <w:widowControl w:val="0"/>
              <w:adjustRightInd w:val="0"/>
              <w:spacing w:after="120"/>
              <w:jc w:val="both"/>
            </w:pPr>
            <w:r w:rsidRPr="00AA3179">
              <w:t>Числовые значения (параметры, условия) указанных обстоятельств или порядок их определения будут установлены уполномоченным органом или уполномоченным должностным лицом Эмитента до начала размещения Облигаций в Решении о ключевых условиях.</w:t>
            </w:r>
          </w:p>
          <w:p w14:paraId="2BE41A09" w14:textId="77777777" w:rsidR="00AA3179" w:rsidRPr="00AA3179" w:rsidRDefault="00AA3179" w:rsidP="00AA3179">
            <w:pPr>
              <w:widowControl w:val="0"/>
              <w:adjustRightInd w:val="0"/>
              <w:spacing w:after="120"/>
              <w:jc w:val="both"/>
            </w:pPr>
            <w:r w:rsidRPr="00AA3179">
              <w:t xml:space="preserve">Размер выплат по Облигациям при их погашении определяется следующим образом: </w:t>
            </w:r>
          </w:p>
          <w:p w14:paraId="68C7A149" w14:textId="77777777" w:rsidR="00AA3179" w:rsidRPr="00AA3179" w:rsidRDefault="00AA3179" w:rsidP="000665F6">
            <w:pPr>
              <w:pStyle w:val="af8"/>
              <w:widowControl w:val="0"/>
              <w:numPr>
                <w:ilvl w:val="0"/>
                <w:numId w:val="33"/>
              </w:numPr>
              <w:autoSpaceDE w:val="0"/>
              <w:autoSpaceDN w:val="0"/>
              <w:adjustRightInd w:val="0"/>
              <w:spacing w:after="120" w:line="240" w:lineRule="auto"/>
              <w:ind w:left="0" w:firstLine="34"/>
              <w:contextualSpacing w:val="0"/>
              <w:jc w:val="both"/>
              <w:rPr>
                <w:rFonts w:ascii="Times New Roman" w:eastAsia="Times New Roman" w:hAnsi="Times New Roman"/>
                <w:sz w:val="20"/>
                <w:szCs w:val="20"/>
              </w:rPr>
            </w:pPr>
            <w:r w:rsidRPr="00AA3179">
              <w:rPr>
                <w:rFonts w:ascii="Times New Roman" w:eastAsia="Times New Roman" w:hAnsi="Times New Roman"/>
                <w:sz w:val="20"/>
                <w:szCs w:val="20"/>
              </w:rPr>
              <w:t xml:space="preserve">если до даты погашения Облигаций </w:t>
            </w:r>
            <w:r w:rsidRPr="00AA3179">
              <w:rPr>
                <w:rFonts w:ascii="Times New Roman" w:eastAsia="Times New Roman" w:hAnsi="Times New Roman"/>
                <w:sz w:val="20"/>
                <w:szCs w:val="20"/>
                <w:u w:val="single"/>
              </w:rPr>
              <w:t xml:space="preserve">отсутствуют Кредитное событие и </w:t>
            </w:r>
            <w:r w:rsidRPr="00AA3179">
              <w:rPr>
                <w:rFonts w:ascii="Times New Roman" w:hAnsi="Times New Roman"/>
                <w:sz w:val="20"/>
                <w:szCs w:val="20"/>
                <w:u w:val="single"/>
              </w:rPr>
              <w:t>Событие дестабилизации</w:t>
            </w:r>
            <w:r w:rsidRPr="00AA3179">
              <w:rPr>
                <w:rFonts w:ascii="Times New Roman" w:eastAsia="Times New Roman" w:hAnsi="Times New Roman"/>
                <w:sz w:val="20"/>
                <w:szCs w:val="20"/>
              </w:rPr>
              <w:t>, размер выплаты при погашении по каждой Облигации определяется как сумма номинальной стоимости одной Облигаций, умноженной на Валютный множитель, при этом также выплачивается накопленный купонный доход по Облигациям, рассчитанный в соответствии с пунктом 12.1 Решения о выпуске;</w:t>
            </w:r>
          </w:p>
          <w:p w14:paraId="4D835B70" w14:textId="77777777" w:rsidR="00AA3179" w:rsidRPr="00AA3179" w:rsidRDefault="00AA3179" w:rsidP="000665F6">
            <w:pPr>
              <w:pStyle w:val="af8"/>
              <w:widowControl w:val="0"/>
              <w:numPr>
                <w:ilvl w:val="0"/>
                <w:numId w:val="33"/>
              </w:numPr>
              <w:autoSpaceDE w:val="0"/>
              <w:autoSpaceDN w:val="0"/>
              <w:adjustRightInd w:val="0"/>
              <w:spacing w:after="120" w:line="240" w:lineRule="auto"/>
              <w:ind w:left="0" w:firstLine="34"/>
              <w:contextualSpacing w:val="0"/>
              <w:jc w:val="both"/>
              <w:rPr>
                <w:rFonts w:ascii="Times New Roman" w:eastAsia="Times New Roman" w:hAnsi="Times New Roman"/>
                <w:sz w:val="20"/>
                <w:szCs w:val="20"/>
              </w:rPr>
            </w:pPr>
            <w:r w:rsidRPr="00AA3179">
              <w:rPr>
                <w:rFonts w:ascii="Times New Roman" w:eastAsia="Times New Roman" w:hAnsi="Times New Roman"/>
                <w:sz w:val="20"/>
                <w:szCs w:val="20"/>
              </w:rPr>
              <w:t xml:space="preserve">если до даты погашения Облигаций </w:t>
            </w:r>
            <w:r w:rsidRPr="00AA3179">
              <w:rPr>
                <w:rFonts w:ascii="Times New Roman" w:eastAsia="Times New Roman" w:hAnsi="Times New Roman"/>
                <w:sz w:val="20"/>
                <w:szCs w:val="20"/>
                <w:u w:val="single"/>
              </w:rPr>
              <w:t>имеет место Кредитное событие и отсутствует Событие дестабилизации</w:t>
            </w:r>
            <w:r w:rsidRPr="00AA3179">
              <w:rPr>
                <w:rFonts w:ascii="Times New Roman" w:eastAsia="Times New Roman" w:hAnsi="Times New Roman"/>
                <w:sz w:val="20"/>
                <w:szCs w:val="20"/>
              </w:rPr>
              <w:t>, размер выплаты при погашении по каждой Облигации определяется по Сумме расчета;</w:t>
            </w:r>
          </w:p>
          <w:p w14:paraId="4357C36F" w14:textId="77777777" w:rsidR="00AA3179" w:rsidRPr="00AA3179" w:rsidRDefault="00AA3179" w:rsidP="000665F6">
            <w:pPr>
              <w:pStyle w:val="af8"/>
              <w:widowControl w:val="0"/>
              <w:numPr>
                <w:ilvl w:val="0"/>
                <w:numId w:val="33"/>
              </w:numPr>
              <w:tabs>
                <w:tab w:val="left" w:pos="284"/>
              </w:tabs>
              <w:autoSpaceDE w:val="0"/>
              <w:autoSpaceDN w:val="0"/>
              <w:adjustRightInd w:val="0"/>
              <w:spacing w:after="120" w:line="240" w:lineRule="auto"/>
              <w:ind w:left="0" w:firstLine="34"/>
              <w:jc w:val="both"/>
              <w:rPr>
                <w:rFonts w:ascii="Times New Roman" w:eastAsia="Times New Roman" w:hAnsi="Times New Roman"/>
                <w:sz w:val="20"/>
                <w:szCs w:val="20"/>
              </w:rPr>
            </w:pPr>
            <w:r w:rsidRPr="00AA3179">
              <w:rPr>
                <w:rFonts w:ascii="Times New Roman" w:hAnsi="Times New Roman"/>
                <w:sz w:val="20"/>
                <w:szCs w:val="20"/>
              </w:rPr>
              <w:t xml:space="preserve">если </w:t>
            </w:r>
            <w:r w:rsidRPr="00AA3179">
              <w:rPr>
                <w:rFonts w:ascii="Times New Roman" w:eastAsia="Times New Roman" w:hAnsi="Times New Roman"/>
                <w:sz w:val="20"/>
                <w:szCs w:val="20"/>
              </w:rPr>
              <w:t xml:space="preserve">до даты погашения Облигаций </w:t>
            </w:r>
            <w:r w:rsidRPr="00AA3179">
              <w:rPr>
                <w:rFonts w:ascii="Times New Roman" w:eastAsia="Times New Roman" w:hAnsi="Times New Roman"/>
                <w:sz w:val="20"/>
                <w:szCs w:val="20"/>
                <w:u w:val="single"/>
              </w:rPr>
              <w:t>имеет место</w:t>
            </w:r>
            <w:r w:rsidRPr="00AA3179">
              <w:rPr>
                <w:rFonts w:ascii="Times New Roman" w:hAnsi="Times New Roman"/>
                <w:sz w:val="20"/>
                <w:szCs w:val="20"/>
                <w:u w:val="single"/>
              </w:rPr>
              <w:t xml:space="preserve"> Событие дестабилизации</w:t>
            </w:r>
            <w:r w:rsidRPr="00AA3179">
              <w:rPr>
                <w:rFonts w:ascii="Times New Roman" w:eastAsia="Times New Roman" w:hAnsi="Times New Roman"/>
                <w:sz w:val="20"/>
                <w:szCs w:val="20"/>
              </w:rPr>
              <w:t>, размер выплат при погашении Облигаций определяется Расчетным агентом способом, определенным ниже, если иной способ не определен в Решении о ключевых условиях.</w:t>
            </w:r>
          </w:p>
          <w:p w14:paraId="18F15ACF" w14:textId="77777777" w:rsidR="00AA3179" w:rsidRPr="00AA3179" w:rsidRDefault="00AA3179" w:rsidP="00AA3179">
            <w:pPr>
              <w:adjustRightInd w:val="0"/>
              <w:spacing w:after="120"/>
              <w:jc w:val="both"/>
            </w:pPr>
            <w:r w:rsidRPr="00AA3179">
              <w:lastRenderedPageBreak/>
              <w:t>Размер выплат по каждой Облигации при погашении Облигаций после наступления События дестабилизации равняется стоимости одной Облигации, определяемой</w:t>
            </w:r>
            <w:r w:rsidRPr="00AA3179">
              <w:rPr>
                <w:bCs/>
                <w:iCs/>
              </w:rPr>
              <w:t xml:space="preserve"> Расчетным агентом следующим способом:</w:t>
            </w:r>
          </w:p>
          <w:p w14:paraId="7E3576BC" w14:textId="77777777" w:rsidR="00AA3179" w:rsidRPr="00AA3179" w:rsidRDefault="00AA3179" w:rsidP="00344D99">
            <w:pPr>
              <w:pStyle w:val="af8"/>
              <w:numPr>
                <w:ilvl w:val="0"/>
                <w:numId w:val="34"/>
              </w:numPr>
              <w:spacing w:after="120" w:line="240" w:lineRule="auto"/>
              <w:ind w:left="34" w:firstLine="0"/>
              <w:contextualSpacing w:val="0"/>
              <w:jc w:val="both"/>
              <w:rPr>
                <w:rFonts w:ascii="Times New Roman" w:hAnsi="Times New Roman"/>
                <w:sz w:val="20"/>
                <w:szCs w:val="20"/>
              </w:rPr>
            </w:pPr>
            <w:r w:rsidRPr="00AA3179">
              <w:rPr>
                <w:rFonts w:ascii="Times New Roman" w:hAnsi="Times New Roman"/>
                <w:sz w:val="20"/>
                <w:szCs w:val="20"/>
              </w:rPr>
              <w:t>В целях определения стоимости одной Облигации Расчетный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64190BB2" w14:textId="77777777" w:rsidR="00AA3179" w:rsidRPr="00AA3179" w:rsidRDefault="00AA3179" w:rsidP="00AA3179">
            <w:pPr>
              <w:spacing w:after="120"/>
              <w:jc w:val="both"/>
            </w:pPr>
            <w:r w:rsidRPr="00AA3179">
              <w:t>В качестве стоимости одной Облигации используется наибольшая цена одной Облигации, указанная в котировках Дилеров-ориентиров, поступивших в течение 10 (десяти) Рабочих дней с даты запроса.</w:t>
            </w:r>
          </w:p>
          <w:p w14:paraId="2FE2A02E" w14:textId="77777777" w:rsidR="00AA3179" w:rsidRPr="00AA3179" w:rsidRDefault="00AA3179" w:rsidP="00344D99">
            <w:pPr>
              <w:pStyle w:val="af8"/>
              <w:numPr>
                <w:ilvl w:val="0"/>
                <w:numId w:val="34"/>
              </w:numPr>
              <w:tabs>
                <w:tab w:val="left" w:pos="284"/>
              </w:tabs>
              <w:spacing w:after="120" w:line="240" w:lineRule="auto"/>
              <w:ind w:left="0" w:firstLine="0"/>
              <w:contextualSpacing w:val="0"/>
              <w:jc w:val="both"/>
              <w:rPr>
                <w:rFonts w:ascii="Times New Roman" w:hAnsi="Times New Roman"/>
                <w:sz w:val="20"/>
                <w:szCs w:val="20"/>
              </w:rPr>
            </w:pPr>
            <w:r w:rsidRPr="00AA3179">
              <w:rPr>
                <w:rFonts w:ascii="Times New Roman" w:hAnsi="Times New Roman"/>
                <w:sz w:val="20"/>
                <w:szCs w:val="20"/>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Расчетный агент должен запросить в течение 1 (одного) Рабочего дня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были бы готовы приобрести Облигации.</w:t>
            </w:r>
            <w:r w:rsidRPr="00AA3179">
              <w:rPr>
                <w:rFonts w:ascii="Times New Roman" w:eastAsia="Times New Roman" w:hAnsi="Times New Roman"/>
                <w:sz w:val="20"/>
                <w:szCs w:val="20"/>
              </w:rPr>
              <w:t xml:space="preserve"> </w:t>
            </w:r>
          </w:p>
          <w:p w14:paraId="2427C97F" w14:textId="77777777" w:rsidR="00AA3179" w:rsidRPr="00AA3179" w:rsidRDefault="00AA3179" w:rsidP="00AA3179">
            <w:pPr>
              <w:pStyle w:val="af8"/>
              <w:tabs>
                <w:tab w:val="left" w:pos="284"/>
              </w:tabs>
              <w:spacing w:after="120" w:line="240" w:lineRule="auto"/>
              <w:ind w:left="0"/>
              <w:contextualSpacing w:val="0"/>
              <w:jc w:val="both"/>
              <w:rPr>
                <w:rFonts w:ascii="Times New Roman" w:hAnsi="Times New Roman"/>
                <w:sz w:val="20"/>
                <w:szCs w:val="20"/>
              </w:rPr>
            </w:pPr>
            <w:r w:rsidRPr="00AA3179">
              <w:rPr>
                <w:rFonts w:ascii="Times New Roman" w:eastAsia="Times New Roman" w:hAnsi="Times New Roman"/>
                <w:sz w:val="20"/>
                <w:szCs w:val="20"/>
              </w:rPr>
              <w:t>Стоимость Облигаций определяется на основании индикативных котировок Дилеров-ориентиров, поступивших в течение 10 (десяти) Рабочих дней с даты запроса. При этом применяются следующие правила:</w:t>
            </w:r>
          </w:p>
          <w:p w14:paraId="2569DD3D" w14:textId="77777777" w:rsidR="00AA3179" w:rsidRPr="00AA3179" w:rsidRDefault="00AA3179" w:rsidP="00344D99">
            <w:pPr>
              <w:pStyle w:val="af8"/>
              <w:numPr>
                <w:ilvl w:val="0"/>
                <w:numId w:val="35"/>
              </w:numPr>
              <w:spacing w:after="120" w:line="240" w:lineRule="auto"/>
              <w:contextualSpacing w:val="0"/>
              <w:jc w:val="both"/>
              <w:rPr>
                <w:rFonts w:ascii="Times New Roman" w:hAnsi="Times New Roman"/>
                <w:sz w:val="20"/>
                <w:szCs w:val="20"/>
              </w:rPr>
            </w:pPr>
            <w:r w:rsidRPr="00AA3179">
              <w:rPr>
                <w:rFonts w:ascii="Times New Roman" w:hAnsi="Times New Roman"/>
                <w:sz w:val="20"/>
                <w:szCs w:val="20"/>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коэффициента взвешивания применяется количество ценных бумаг, указанное в котировках.</w:t>
            </w:r>
          </w:p>
          <w:p w14:paraId="6959274D" w14:textId="77777777" w:rsidR="00AA3179" w:rsidRPr="00AA3179" w:rsidRDefault="00AA3179" w:rsidP="00344D99">
            <w:pPr>
              <w:pStyle w:val="af8"/>
              <w:numPr>
                <w:ilvl w:val="0"/>
                <w:numId w:val="35"/>
              </w:numPr>
              <w:spacing w:after="120" w:line="240" w:lineRule="auto"/>
              <w:contextualSpacing w:val="0"/>
              <w:jc w:val="both"/>
              <w:rPr>
                <w:rFonts w:ascii="Times New Roman" w:hAnsi="Times New Roman"/>
                <w:sz w:val="20"/>
                <w:szCs w:val="20"/>
              </w:rPr>
            </w:pPr>
            <w:r w:rsidRPr="00AA3179">
              <w:rPr>
                <w:rFonts w:ascii="Times New Roman" w:hAnsi="Times New Roman"/>
                <w:sz w:val="20"/>
                <w:szCs w:val="20"/>
              </w:rPr>
              <w:t xml:space="preserve">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w:t>
            </w:r>
            <w:r w:rsidRPr="00AA3179">
              <w:rPr>
                <w:rFonts w:ascii="Times New Roman" w:hAnsi="Times New Roman"/>
                <w:sz w:val="20"/>
                <w:szCs w:val="20"/>
              </w:rPr>
              <w:lastRenderedPageBreak/>
              <w:t>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1C45B361" w14:textId="77777777" w:rsidR="00AA3179" w:rsidRPr="00AA3179" w:rsidRDefault="00AA3179" w:rsidP="00344D99">
            <w:pPr>
              <w:pStyle w:val="af8"/>
              <w:numPr>
                <w:ilvl w:val="0"/>
                <w:numId w:val="35"/>
              </w:numPr>
              <w:spacing w:after="120" w:line="240" w:lineRule="auto"/>
              <w:contextualSpacing w:val="0"/>
              <w:jc w:val="both"/>
              <w:rPr>
                <w:rFonts w:ascii="Times New Roman" w:hAnsi="Times New Roman"/>
                <w:sz w:val="20"/>
                <w:szCs w:val="20"/>
              </w:rPr>
            </w:pPr>
            <w:r w:rsidRPr="00AA3179">
              <w:rPr>
                <w:rFonts w:ascii="Times New Roman" w:hAnsi="Times New Roman"/>
                <w:sz w:val="20"/>
                <w:szCs w:val="20"/>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Расчетный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FF5420" w14:textId="77777777" w:rsidR="00AA3179" w:rsidRPr="00AA3179" w:rsidRDefault="00AA3179" w:rsidP="00816D05">
            <w:pPr>
              <w:pStyle w:val="af8"/>
              <w:numPr>
                <w:ilvl w:val="0"/>
                <w:numId w:val="3"/>
              </w:numPr>
              <w:tabs>
                <w:tab w:val="left" w:pos="470"/>
              </w:tabs>
              <w:spacing w:after="120" w:line="240" w:lineRule="auto"/>
              <w:ind w:left="425" w:firstLine="0"/>
              <w:contextualSpacing w:val="0"/>
              <w:jc w:val="both"/>
              <w:rPr>
                <w:rFonts w:ascii="Times New Roman" w:hAnsi="Times New Roman"/>
                <w:sz w:val="20"/>
                <w:szCs w:val="20"/>
              </w:rPr>
            </w:pPr>
            <w:r w:rsidRPr="00AA3179">
              <w:rPr>
                <w:rFonts w:ascii="Times New Roman" w:hAnsi="Times New Roman"/>
                <w:sz w:val="20"/>
                <w:szCs w:val="20"/>
              </w:rPr>
              <w:t>Количество Облигаций: 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64B18D5" w14:textId="77777777" w:rsidR="00AA3179" w:rsidRPr="00AA3179" w:rsidRDefault="00AA3179" w:rsidP="00816D05">
            <w:pPr>
              <w:pStyle w:val="af8"/>
              <w:numPr>
                <w:ilvl w:val="0"/>
                <w:numId w:val="3"/>
              </w:numPr>
              <w:tabs>
                <w:tab w:val="left" w:pos="470"/>
              </w:tabs>
              <w:spacing w:after="200" w:line="240" w:lineRule="auto"/>
              <w:ind w:left="426" w:firstLine="0"/>
              <w:contextualSpacing w:val="0"/>
              <w:jc w:val="both"/>
              <w:rPr>
                <w:rFonts w:ascii="Times New Roman" w:hAnsi="Times New Roman"/>
                <w:sz w:val="20"/>
                <w:szCs w:val="20"/>
              </w:rPr>
            </w:pPr>
            <w:r w:rsidRPr="00AA3179">
              <w:rPr>
                <w:rFonts w:ascii="Times New Roman" w:hAnsi="Times New Roman"/>
                <w:sz w:val="20"/>
                <w:szCs w:val="20"/>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A04689C" w14:textId="77777777" w:rsidR="00AA3179" w:rsidRPr="00AA3179" w:rsidRDefault="00AA3179" w:rsidP="00AA3179">
            <w:pPr>
              <w:tabs>
                <w:tab w:val="left" w:pos="993"/>
                <w:tab w:val="left" w:pos="1134"/>
              </w:tabs>
              <w:spacing w:after="120"/>
              <w:ind w:left="709"/>
              <w:jc w:val="both"/>
            </w:pPr>
            <w:r w:rsidRPr="00AA3179">
              <w:t>Если Расчетный агент не принимает решения о приобретении части (остатка) Облигаций, то цена остатка Облигаций принимается равной нулю.</w:t>
            </w:r>
          </w:p>
          <w:p w14:paraId="162E2295" w14:textId="77777777" w:rsidR="00AA3179" w:rsidRPr="00AA3179" w:rsidRDefault="00AA3179" w:rsidP="00AA3179">
            <w:pPr>
              <w:tabs>
                <w:tab w:val="left" w:pos="993"/>
                <w:tab w:val="left" w:pos="1134"/>
              </w:tabs>
              <w:spacing w:after="120"/>
              <w:ind w:left="709"/>
              <w:jc w:val="both"/>
            </w:pPr>
            <w:r w:rsidRPr="00AA3179">
              <w:t>Расчетный агент определяет стоимость одной Облигации как средневзвешенное значение между следующими значениями:</w:t>
            </w:r>
          </w:p>
          <w:p w14:paraId="02F175FD" w14:textId="77777777" w:rsidR="00AA3179" w:rsidRPr="00AA3179" w:rsidRDefault="00AA3179" w:rsidP="00816D05">
            <w:pPr>
              <w:pStyle w:val="af8"/>
              <w:numPr>
                <w:ilvl w:val="0"/>
                <w:numId w:val="3"/>
              </w:numPr>
              <w:tabs>
                <w:tab w:val="left" w:pos="851"/>
                <w:tab w:val="left" w:pos="993"/>
              </w:tabs>
              <w:spacing w:after="120" w:line="240" w:lineRule="auto"/>
              <w:contextualSpacing w:val="0"/>
              <w:jc w:val="both"/>
              <w:rPr>
                <w:rFonts w:ascii="Times New Roman" w:hAnsi="Times New Roman"/>
                <w:sz w:val="20"/>
                <w:szCs w:val="20"/>
              </w:rPr>
            </w:pPr>
            <w:r w:rsidRPr="00AA3179">
              <w:rPr>
                <w:rFonts w:ascii="Times New Roman" w:hAnsi="Times New Roman"/>
                <w:sz w:val="20"/>
                <w:szCs w:val="20"/>
              </w:rPr>
              <w:t xml:space="preserve">Цена одной Облигации в каждой котировке и в гипотетической оферте, если Расчетный агент принял решение о приобретении части (остатка) Облигаций, для ценных бумаг в отношении которых была предоставлена котировка или гипотетическая оферта, причем в качестве коэффициента взвешивания применяется количество ценных бумаг, указанное в соответствующей котировке или гипотетической оферте, </w:t>
            </w:r>
          </w:p>
          <w:p w14:paraId="044825CF" w14:textId="77777777" w:rsidR="00AA3179" w:rsidRPr="00AA3179" w:rsidRDefault="00AA3179" w:rsidP="00816D05">
            <w:pPr>
              <w:pStyle w:val="af8"/>
              <w:numPr>
                <w:ilvl w:val="0"/>
                <w:numId w:val="3"/>
              </w:numPr>
              <w:tabs>
                <w:tab w:val="left" w:pos="851"/>
                <w:tab w:val="left" w:pos="993"/>
              </w:tabs>
              <w:spacing w:after="120" w:line="240" w:lineRule="auto"/>
              <w:contextualSpacing w:val="0"/>
              <w:jc w:val="both"/>
              <w:rPr>
                <w:rFonts w:ascii="Times New Roman" w:hAnsi="Times New Roman"/>
                <w:sz w:val="20"/>
                <w:szCs w:val="20"/>
              </w:rPr>
            </w:pPr>
            <w:r w:rsidRPr="00AA3179">
              <w:rPr>
                <w:rFonts w:ascii="Times New Roman" w:hAnsi="Times New Roman"/>
                <w:sz w:val="20"/>
                <w:szCs w:val="20"/>
              </w:rPr>
              <w:t>0 (ноль), причем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5EDF20D6" w14:textId="77777777" w:rsidR="00AA3179" w:rsidRPr="00AA3179" w:rsidRDefault="00AA3179" w:rsidP="00344D99">
            <w:pPr>
              <w:pStyle w:val="af8"/>
              <w:numPr>
                <w:ilvl w:val="0"/>
                <w:numId w:val="34"/>
              </w:numPr>
              <w:tabs>
                <w:tab w:val="left" w:pos="284"/>
              </w:tabs>
              <w:spacing w:after="120" w:line="240" w:lineRule="auto"/>
              <w:ind w:left="0" w:firstLine="0"/>
              <w:contextualSpacing w:val="0"/>
              <w:jc w:val="both"/>
              <w:rPr>
                <w:rFonts w:ascii="Times New Roman" w:eastAsia="Times New Roman" w:hAnsi="Times New Roman"/>
                <w:bCs/>
                <w:iCs/>
                <w:sz w:val="20"/>
                <w:szCs w:val="20"/>
              </w:rPr>
            </w:pPr>
            <w:r w:rsidRPr="00AA3179">
              <w:rPr>
                <w:rFonts w:ascii="Times New Roman" w:eastAsia="Times New Roman" w:hAnsi="Times New Roman"/>
                <w:bCs/>
                <w:iCs/>
                <w:sz w:val="20"/>
                <w:szCs w:val="20"/>
              </w:rPr>
              <w:lastRenderedPageBreak/>
              <w:t xml:space="preserve">Если в рамках запроса котировок предоставлено менее двух котировок, а также если по заключению </w:t>
            </w:r>
            <w:r w:rsidRPr="00AA3179">
              <w:rPr>
                <w:rFonts w:ascii="Times New Roman" w:hAnsi="Times New Roman"/>
                <w:sz w:val="20"/>
                <w:szCs w:val="20"/>
              </w:rPr>
              <w:t>Расчетного</w:t>
            </w:r>
            <w:r w:rsidRPr="00AA3179">
              <w:rPr>
                <w:rFonts w:ascii="Times New Roman" w:eastAsia="Times New Roman" w:hAnsi="Times New Roman"/>
                <w:bCs/>
                <w:iCs/>
                <w:sz w:val="20"/>
                <w:szCs w:val="20"/>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Расчетный агент вправе использовать любую необходимую информацию, в том числе:</w:t>
            </w:r>
          </w:p>
          <w:p w14:paraId="30FB89C6" w14:textId="77777777" w:rsidR="00AA3179" w:rsidRPr="00AA3179" w:rsidRDefault="00AA3179" w:rsidP="00344D99">
            <w:pPr>
              <w:pStyle w:val="af8"/>
              <w:widowControl w:val="0"/>
              <w:numPr>
                <w:ilvl w:val="0"/>
                <w:numId w:val="36"/>
              </w:numPr>
              <w:tabs>
                <w:tab w:val="left" w:pos="851"/>
              </w:tabs>
              <w:autoSpaceDE w:val="0"/>
              <w:autoSpaceDN w:val="0"/>
              <w:adjustRightInd w:val="0"/>
              <w:spacing w:after="120" w:line="22" w:lineRule="atLeast"/>
              <w:ind w:left="743"/>
              <w:contextualSpacing w:val="0"/>
              <w:jc w:val="both"/>
              <w:rPr>
                <w:rFonts w:ascii="Times New Roman" w:eastAsia="Times New Roman" w:hAnsi="Times New Roman"/>
                <w:bCs/>
                <w:iCs/>
                <w:sz w:val="20"/>
                <w:szCs w:val="20"/>
              </w:rPr>
            </w:pPr>
            <w:r w:rsidRPr="00AA3179">
              <w:rPr>
                <w:rFonts w:ascii="Times New Roman" w:eastAsia="Times New Roman" w:hAnsi="Times New Roman"/>
                <w:bCs/>
                <w:iCs/>
                <w:sz w:val="20"/>
                <w:szCs w:val="20"/>
              </w:rPr>
              <w:t xml:space="preserve">информацию, представленную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3CE14BE5" w14:textId="77777777" w:rsidR="00AA3179" w:rsidRPr="00AA3179" w:rsidRDefault="00AA3179" w:rsidP="00344D99">
            <w:pPr>
              <w:pStyle w:val="af8"/>
              <w:widowControl w:val="0"/>
              <w:numPr>
                <w:ilvl w:val="0"/>
                <w:numId w:val="36"/>
              </w:numPr>
              <w:tabs>
                <w:tab w:val="left" w:pos="851"/>
              </w:tabs>
              <w:autoSpaceDE w:val="0"/>
              <w:autoSpaceDN w:val="0"/>
              <w:adjustRightInd w:val="0"/>
              <w:spacing w:after="120" w:line="22" w:lineRule="atLeast"/>
              <w:ind w:left="720" w:hanging="360"/>
              <w:contextualSpacing w:val="0"/>
              <w:jc w:val="both"/>
              <w:rPr>
                <w:rFonts w:ascii="Times New Roman" w:eastAsia="Times New Roman" w:hAnsi="Times New Roman"/>
                <w:bCs/>
                <w:iCs/>
                <w:sz w:val="20"/>
                <w:szCs w:val="20"/>
              </w:rPr>
            </w:pPr>
            <w:r w:rsidRPr="00AA3179">
              <w:rPr>
                <w:rFonts w:ascii="Times New Roman" w:eastAsia="Times New Roman" w:hAnsi="Times New Roman"/>
                <w:bCs/>
                <w:iCs/>
                <w:sz w:val="20"/>
                <w:szCs w:val="20"/>
              </w:rPr>
              <w:t>информацию, указанную в параграфе (</w:t>
            </w:r>
            <w:r w:rsidRPr="00AA3179">
              <w:rPr>
                <w:rFonts w:ascii="Times New Roman" w:eastAsia="Times New Roman" w:hAnsi="Times New Roman"/>
                <w:bCs/>
                <w:iCs/>
                <w:sz w:val="20"/>
                <w:szCs w:val="20"/>
                <w:lang w:val="en-US"/>
              </w:rPr>
              <w:t>i</w:t>
            </w:r>
            <w:r w:rsidRPr="00AA3179">
              <w:rPr>
                <w:rFonts w:ascii="Times New Roman" w:eastAsia="Times New Roman" w:hAnsi="Times New Roman"/>
                <w:bCs/>
                <w:iCs/>
                <w:sz w:val="20"/>
                <w:szCs w:val="20"/>
              </w:rPr>
              <w:t xml:space="preserve">) выше, полученную из внутренних источников (включая аффилированных лиц Расчетного агента), если информация такого рода обычно используется Расчетным агентом для оценки подобных сделок. </w:t>
            </w:r>
          </w:p>
          <w:p w14:paraId="2A29574D" w14:textId="77777777" w:rsidR="00AA3179" w:rsidRPr="00AA3179" w:rsidRDefault="00AA3179" w:rsidP="00AA3179">
            <w:pPr>
              <w:widowControl w:val="0"/>
              <w:adjustRightInd w:val="0"/>
              <w:spacing w:after="120" w:line="22" w:lineRule="atLeast"/>
              <w:jc w:val="both"/>
              <w:rPr>
                <w:bCs/>
                <w:iCs/>
              </w:rPr>
            </w:pPr>
            <w:r w:rsidRPr="00AA3179">
              <w:rPr>
                <w:bCs/>
                <w:iCs/>
              </w:rPr>
              <w:t>Источники информации в параграфах (</w:t>
            </w:r>
            <w:r w:rsidRPr="00AA3179">
              <w:rPr>
                <w:bCs/>
                <w:iCs/>
                <w:lang w:val="en-US"/>
              </w:rPr>
              <w:t>i</w:t>
            </w:r>
            <w:r w:rsidRPr="00AA3179">
              <w:rPr>
                <w:bCs/>
                <w:iCs/>
              </w:rPr>
              <w:t>) и (</w:t>
            </w:r>
            <w:r w:rsidRPr="00AA3179">
              <w:rPr>
                <w:bCs/>
                <w:iCs/>
                <w:lang w:val="en-US"/>
              </w:rPr>
              <w:t>ii</w:t>
            </w:r>
            <w:r w:rsidRPr="00AA3179">
              <w:rPr>
                <w:bCs/>
                <w:iCs/>
              </w:rPr>
              <w:t>) выше должны применяться в той последовательности, в которой они указаны. При этом источник из параграфа (</w:t>
            </w:r>
            <w:r w:rsidRPr="00AA3179">
              <w:rPr>
                <w:bCs/>
                <w:iCs/>
                <w:lang w:val="en-US"/>
              </w:rPr>
              <w:t>ii</w:t>
            </w:r>
            <w:r w:rsidRPr="00AA3179">
              <w:rPr>
                <w:bCs/>
                <w:iCs/>
              </w:rPr>
              <w:t>) может применяться только в случае, если Расчетный агент не может получить точную информацию, основываясь на источниках, указанных в параграфе (</w:t>
            </w:r>
            <w:r w:rsidRPr="00AA3179">
              <w:rPr>
                <w:bCs/>
                <w:iCs/>
                <w:lang w:val="en-US"/>
              </w:rPr>
              <w:t>i</w:t>
            </w:r>
            <w:r w:rsidRPr="00AA3179">
              <w:rPr>
                <w:bCs/>
                <w:iCs/>
              </w:rPr>
              <w:t>).</w:t>
            </w:r>
          </w:p>
          <w:p w14:paraId="0F06E6EA" w14:textId="77777777" w:rsidR="00AA3179" w:rsidRPr="00AA3179" w:rsidRDefault="00AA3179" w:rsidP="00AA3179">
            <w:pPr>
              <w:adjustRightInd w:val="0"/>
              <w:spacing w:after="120"/>
              <w:jc w:val="both"/>
            </w:pPr>
            <w:r w:rsidRPr="00AA3179">
              <w:t>Запрос котировок производится в порядке, указанном в пункте 12.3. Решения о выпуске.</w:t>
            </w:r>
          </w:p>
          <w:p w14:paraId="16D54C7E" w14:textId="77777777" w:rsidR="00AA3179" w:rsidRPr="00AA3179" w:rsidRDefault="00AA3179" w:rsidP="00AA3179">
            <w:pPr>
              <w:widowControl w:val="0"/>
              <w:adjustRightInd w:val="0"/>
              <w:spacing w:after="120"/>
              <w:jc w:val="both"/>
            </w:pPr>
            <w:r w:rsidRPr="00AA3179">
              <w:t>Информация о числовых значениях (параметрах, условиях) обстоятельств, от наступления или ненаступления которых зависит осуществление выплат по Облигациям при погашении и их размер, либо о порядке определения указанных значений (параметров, условий), а также о порядке определения размера выплат при погашении Облигации по Сумме расчета предоставляются Эмитентом в Ключевых условиях выпуска.</w:t>
            </w:r>
          </w:p>
          <w:p w14:paraId="0FE43B11" w14:textId="77777777" w:rsidR="00AA3179" w:rsidRPr="00AA3179" w:rsidRDefault="00AA3179" w:rsidP="00AA3179">
            <w:pPr>
              <w:widowControl w:val="0"/>
              <w:adjustRightInd w:val="0"/>
              <w:spacing w:after="120"/>
              <w:jc w:val="both"/>
            </w:pPr>
            <w:r w:rsidRPr="00AA3179">
              <w:t>Эмитент вправе определить в Решении о ключевых условиях, что отдельные параметры, которые должны быть предоставлены в Ключевых условиях выпуска, определяются уполномоченным органом или уполномоченным должностным лицом Эмитента и предоставляются Эмитентом после предоставления Ключевых условий выпуска, но до начала размещения Облигаций.</w:t>
            </w:r>
          </w:p>
          <w:p w14:paraId="41BAC4FB" w14:textId="77777777" w:rsidR="00AA3179" w:rsidRPr="00AA3179" w:rsidRDefault="00AA3179" w:rsidP="00AA3179">
            <w:pPr>
              <w:widowControl w:val="0"/>
              <w:adjustRightInd w:val="0"/>
              <w:spacing w:after="120"/>
              <w:jc w:val="both"/>
            </w:pPr>
            <w:r w:rsidRPr="00AA3179">
              <w:t>Ключевые условия выпуска должны быть предоставлены Эмитентом в порядке, предусмотренном пунктом 12.5 Решения о выпуске, до начала размещения Облигаций.</w:t>
            </w:r>
          </w:p>
          <w:p w14:paraId="3523A7CD" w14:textId="77777777" w:rsidR="00AA3179" w:rsidRPr="00AA3179" w:rsidRDefault="00AA3179" w:rsidP="00AA3179">
            <w:pPr>
              <w:widowControl w:val="0"/>
              <w:adjustRightInd w:val="0"/>
              <w:spacing w:after="120"/>
              <w:jc w:val="both"/>
            </w:pPr>
            <w:r w:rsidRPr="00AA3179">
              <w:t>Информация об отдельных параметрах, которые не были определены в Решении о ключевых условиях, предоставляется в порядке, предусмотренном пунктом 12.5 Решения о выпуске, но в любом случае до начала размещения Облигаций.</w:t>
            </w:r>
          </w:p>
          <w:p w14:paraId="33E93C6A" w14:textId="77777777" w:rsidR="00AA3179" w:rsidRPr="00AA3179" w:rsidRDefault="00AA3179" w:rsidP="00AA3179">
            <w:pPr>
              <w:widowControl w:val="0"/>
              <w:adjustRightInd w:val="0"/>
              <w:spacing w:after="120"/>
              <w:jc w:val="both"/>
            </w:pPr>
            <w:r w:rsidRPr="00AA3179">
              <w:t xml:space="preserve">Эмитент не вправе ссылаться на несоответствие или </w:t>
            </w:r>
            <w:r w:rsidRPr="00AA3179">
              <w:lastRenderedPageBreak/>
              <w:t>противоречие информации, изложенной в Решении о ключевых условиях (решении Эмитента об определении соответствующих параметров) и Ключевых условиях выпуска (сообщении об отдельных параметрах).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15BF794A" w14:textId="77777777" w:rsidR="00AA3179" w:rsidRPr="00AA3179" w:rsidRDefault="00AA3179" w:rsidP="00AA3179">
            <w:pPr>
              <w:widowControl w:val="0"/>
              <w:adjustRightInd w:val="0"/>
              <w:spacing w:after="120"/>
              <w:jc w:val="both"/>
            </w:pPr>
            <w:r w:rsidRPr="00AA3179">
              <w:t xml:space="preserve">Эмитент вправе до начала размещения Облигаций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или уполномоченного должностного лица Эмитента. </w:t>
            </w:r>
          </w:p>
          <w:p w14:paraId="6D9CC9FF" w14:textId="77777777" w:rsidR="00AA3179" w:rsidRPr="00AA3179" w:rsidRDefault="00AA3179" w:rsidP="00AA3179">
            <w:pPr>
              <w:widowControl w:val="0"/>
              <w:adjustRightInd w:val="0"/>
              <w:spacing w:after="120"/>
              <w:jc w:val="both"/>
            </w:pPr>
            <w:r w:rsidRPr="00AA3179">
              <w:t xml:space="preserve">Эмитент обязан предоставлять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путем предоставления измененных Ключевых условий выпуска владельцам Облигаций не позднее 1 (одного) дня со дня внесения изменений в соответствующее решение, но в любом случае до начала размещения Облигаций. </w:t>
            </w:r>
          </w:p>
          <w:p w14:paraId="32FE2BBB" w14:textId="77777777" w:rsidR="00AA3179" w:rsidRPr="00AA3179" w:rsidRDefault="00AA3179" w:rsidP="00AA3179">
            <w:pPr>
              <w:spacing w:after="120"/>
              <w:jc w:val="both"/>
            </w:pPr>
            <w:r w:rsidRPr="00AA3179">
              <w:t>Эмитент не вправе начинать размещение Облигаций до предоставления Ключевых условий выпуска и сведений об отдельных параметрах, которые не были определены в Решении о ключевых условиях, в порядке, указанном в настоящем пункте выше.</w:t>
            </w:r>
          </w:p>
          <w:p w14:paraId="5BE07495" w14:textId="77777777" w:rsidR="00AA3179" w:rsidRPr="00AA3179" w:rsidRDefault="00AA3179" w:rsidP="00AA3179">
            <w:pPr>
              <w:spacing w:after="120"/>
              <w:jc w:val="both"/>
            </w:pPr>
            <w:r w:rsidRPr="00AA3179">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453F36C0" w14:textId="4FF82695" w:rsidR="008911CB" w:rsidRPr="00AA3179" w:rsidRDefault="008911CB" w:rsidP="008911CB">
            <w:pPr>
              <w:spacing w:after="120"/>
              <w:jc w:val="both"/>
            </w:pPr>
          </w:p>
        </w:tc>
      </w:tr>
      <w:tr w:rsidR="008911CB" w14:paraId="4389BBCF" w14:textId="77777777" w:rsidTr="00D05AC9">
        <w:trPr>
          <w:trHeight w:val="20"/>
        </w:trPr>
        <w:tc>
          <w:tcPr>
            <w:tcW w:w="9912" w:type="dxa"/>
            <w:gridSpan w:val="2"/>
          </w:tcPr>
          <w:p w14:paraId="1A261F41" w14:textId="21147BDC" w:rsidR="008911CB" w:rsidRPr="0017145F" w:rsidRDefault="003006B3" w:rsidP="008911CB">
            <w:pPr>
              <w:pStyle w:val="afb"/>
              <w:keepNext w:val="0"/>
              <w:widowControl w:val="0"/>
              <w:spacing w:before="120" w:after="120"/>
              <w:jc w:val="both"/>
              <w:outlineLvl w:val="2"/>
              <w:rPr>
                <w:rFonts w:ascii="Times New Roman" w:eastAsia="Times New Roman" w:hAnsi="Times New Roman" w:cs="Times New Roman"/>
                <w:b/>
                <w:bCs w:val="0"/>
                <w:iCs w:val="0"/>
                <w:color w:val="auto"/>
                <w:sz w:val="20"/>
                <w:szCs w:val="20"/>
                <w:lang w:eastAsia="ru-RU"/>
              </w:rPr>
            </w:pPr>
            <w:r>
              <w:rPr>
                <w:rFonts w:ascii="Times New Roman" w:eastAsia="Times New Roman" w:hAnsi="Times New Roman" w:cs="Times New Roman"/>
                <w:b/>
                <w:bCs w:val="0"/>
                <w:iCs w:val="0"/>
                <w:color w:val="auto"/>
                <w:sz w:val="20"/>
                <w:szCs w:val="20"/>
                <w:lang w:eastAsia="ru-RU"/>
              </w:rPr>
              <w:lastRenderedPageBreak/>
              <w:t>4</w:t>
            </w:r>
            <w:r w:rsidR="008911CB">
              <w:rPr>
                <w:rFonts w:ascii="Times New Roman" w:eastAsia="Times New Roman" w:hAnsi="Times New Roman" w:cs="Times New Roman"/>
                <w:b/>
                <w:bCs w:val="0"/>
                <w:iCs w:val="0"/>
                <w:color w:val="auto"/>
                <w:sz w:val="20"/>
                <w:szCs w:val="20"/>
                <w:lang w:eastAsia="ru-RU"/>
              </w:rPr>
              <w:t xml:space="preserve">. </w:t>
            </w:r>
            <w:r w:rsidR="008911CB" w:rsidRPr="002E4196">
              <w:rPr>
                <w:rFonts w:ascii="Times New Roman" w:eastAsia="Times New Roman" w:hAnsi="Times New Roman" w:cs="Times New Roman"/>
                <w:bCs w:val="0"/>
                <w:iCs w:val="0"/>
                <w:color w:val="auto"/>
                <w:sz w:val="20"/>
                <w:szCs w:val="20"/>
                <w:lang w:eastAsia="ru-RU"/>
              </w:rPr>
              <w:t xml:space="preserve">Изложить </w:t>
            </w:r>
            <w:r w:rsidR="008911CB">
              <w:rPr>
                <w:rFonts w:ascii="Times New Roman" w:eastAsia="Times New Roman" w:hAnsi="Times New Roman" w:cs="Times New Roman"/>
                <w:bCs w:val="0"/>
                <w:iCs w:val="0"/>
                <w:color w:val="auto"/>
                <w:sz w:val="20"/>
                <w:szCs w:val="20"/>
                <w:lang w:eastAsia="ru-RU"/>
              </w:rPr>
              <w:t>в следующей редакции пункт 5.4</w:t>
            </w:r>
            <w:r w:rsidR="008911CB" w:rsidRPr="002E4196">
              <w:rPr>
                <w:rFonts w:ascii="Times New Roman" w:eastAsia="Times New Roman" w:hAnsi="Times New Roman" w:cs="Times New Roman"/>
                <w:bCs w:val="0"/>
                <w:iCs w:val="0"/>
                <w:color w:val="auto"/>
                <w:sz w:val="20"/>
                <w:szCs w:val="20"/>
                <w:lang w:eastAsia="ru-RU"/>
              </w:rPr>
              <w:t>. «Порядок определения дохода, выплачиваемого по каждой облигации» раздела 5 Решения о выпуске:</w:t>
            </w:r>
          </w:p>
        </w:tc>
      </w:tr>
      <w:tr w:rsidR="008911CB" w14:paraId="4B61D4E2" w14:textId="77777777" w:rsidTr="00D05AC9">
        <w:trPr>
          <w:trHeight w:val="20"/>
        </w:trPr>
        <w:tc>
          <w:tcPr>
            <w:tcW w:w="4956" w:type="dxa"/>
          </w:tcPr>
          <w:p w14:paraId="0223D2D0" w14:textId="3DD2957A" w:rsidR="008911CB" w:rsidRPr="002E4196" w:rsidRDefault="008911CB" w:rsidP="008911CB">
            <w:pPr>
              <w:pStyle w:val="afb"/>
              <w:keepNext w:val="0"/>
              <w:widowControl w:val="0"/>
              <w:spacing w:before="240"/>
              <w:jc w:val="center"/>
              <w:outlineLvl w:val="2"/>
              <w:rPr>
                <w:rFonts w:ascii="Times New Roman" w:eastAsia="Times New Roman" w:hAnsi="Times New Roman" w:cs="Times New Roman"/>
                <w:bCs w:val="0"/>
                <w:iCs w:val="0"/>
                <w:color w:val="auto"/>
                <w:sz w:val="20"/>
                <w:szCs w:val="20"/>
                <w:lang w:eastAsia="ru-RU"/>
              </w:rPr>
            </w:pPr>
            <w:r w:rsidRPr="002E4196">
              <w:rPr>
                <w:rFonts w:ascii="Times New Roman" w:eastAsia="Times New Roman" w:hAnsi="Times New Roman" w:cs="Times New Roman"/>
                <w:bCs w:val="0"/>
                <w:iCs w:val="0"/>
                <w:color w:val="auto"/>
                <w:sz w:val="20"/>
                <w:szCs w:val="20"/>
                <w:lang w:eastAsia="ru-RU"/>
              </w:rPr>
              <w:t>Текст изменяемой редакции Решения о выпуске ценных бумаг</w:t>
            </w:r>
          </w:p>
        </w:tc>
        <w:tc>
          <w:tcPr>
            <w:tcW w:w="4956" w:type="dxa"/>
          </w:tcPr>
          <w:p w14:paraId="335B29DD" w14:textId="52BD36B8" w:rsidR="008911CB" w:rsidRPr="002E4196" w:rsidRDefault="008911CB" w:rsidP="008911CB">
            <w:pPr>
              <w:pStyle w:val="afb"/>
              <w:keepNext w:val="0"/>
              <w:widowControl w:val="0"/>
              <w:spacing w:before="240"/>
              <w:jc w:val="center"/>
              <w:outlineLvl w:val="2"/>
              <w:rPr>
                <w:rFonts w:ascii="Times New Roman" w:eastAsia="Times New Roman" w:hAnsi="Times New Roman" w:cs="Times New Roman"/>
                <w:bCs w:val="0"/>
                <w:iCs w:val="0"/>
                <w:color w:val="auto"/>
                <w:sz w:val="20"/>
                <w:szCs w:val="20"/>
                <w:lang w:eastAsia="ru-RU"/>
              </w:rPr>
            </w:pPr>
            <w:r w:rsidRPr="002E4196">
              <w:rPr>
                <w:rFonts w:ascii="Times New Roman" w:eastAsia="Times New Roman" w:hAnsi="Times New Roman" w:cs="Times New Roman"/>
                <w:bCs w:val="0"/>
                <w:iCs w:val="0"/>
                <w:color w:val="auto"/>
                <w:sz w:val="20"/>
                <w:szCs w:val="20"/>
                <w:lang w:eastAsia="ru-RU"/>
              </w:rPr>
              <w:t>Текст новой редакции Решения о выпуске ценных бумаг</w:t>
            </w:r>
          </w:p>
        </w:tc>
      </w:tr>
      <w:tr w:rsidR="008911CB" w14:paraId="5EDCE36B" w14:textId="77777777" w:rsidTr="00D05AC9">
        <w:trPr>
          <w:trHeight w:val="20"/>
        </w:trPr>
        <w:tc>
          <w:tcPr>
            <w:tcW w:w="4956" w:type="dxa"/>
          </w:tcPr>
          <w:p w14:paraId="739CB89F" w14:textId="77777777" w:rsidR="00EB06FC" w:rsidRPr="0067014B" w:rsidRDefault="00EB06FC" w:rsidP="00EB06FC">
            <w:pPr>
              <w:spacing w:after="120"/>
              <w:jc w:val="both"/>
              <w:rPr>
                <w:rFonts w:eastAsiaTheme="minorHAnsi"/>
                <w:szCs w:val="24"/>
              </w:rPr>
            </w:pPr>
            <w:r w:rsidRPr="0067014B">
              <w:rPr>
                <w:szCs w:val="24"/>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определенных в Решении о выпуске обстоятельств.</w:t>
            </w:r>
          </w:p>
          <w:p w14:paraId="5E63A2F9" w14:textId="77777777" w:rsidR="00EB06FC" w:rsidRPr="0067014B" w:rsidRDefault="00EB06FC" w:rsidP="00EB06FC">
            <w:pPr>
              <w:widowControl w:val="0"/>
              <w:adjustRightInd w:val="0"/>
              <w:spacing w:after="120"/>
              <w:jc w:val="both"/>
              <w:rPr>
                <w:szCs w:val="24"/>
                <w:u w:val="single"/>
              </w:rPr>
            </w:pPr>
            <w:r w:rsidRPr="0067014B">
              <w:rPr>
                <w:szCs w:val="24"/>
                <w:u w:val="single"/>
              </w:rPr>
              <w:t>1) Купонный доход</w:t>
            </w:r>
          </w:p>
          <w:p w14:paraId="2F7003FF" w14:textId="77777777" w:rsidR="00EB06FC" w:rsidRPr="0067014B" w:rsidRDefault="00EB06FC" w:rsidP="00EB06FC">
            <w:pPr>
              <w:widowControl w:val="0"/>
              <w:adjustRightInd w:val="0"/>
              <w:spacing w:after="120"/>
              <w:jc w:val="both"/>
              <w:rPr>
                <w:szCs w:val="24"/>
              </w:rPr>
            </w:pPr>
            <w:r w:rsidRPr="0067014B">
              <w:rPr>
                <w:szCs w:val="24"/>
              </w:rPr>
              <w:t>Владельцы Облигаций имеют право на получение купонного дохода, размер которого определяется в порядке, указанном в настоящем пункте.</w:t>
            </w:r>
          </w:p>
          <w:p w14:paraId="775629CC" w14:textId="77777777" w:rsidR="00EB06FC" w:rsidRPr="0067014B" w:rsidRDefault="00EB06FC" w:rsidP="00EB06FC">
            <w:pPr>
              <w:spacing w:after="120"/>
              <w:jc w:val="both"/>
              <w:rPr>
                <w:szCs w:val="24"/>
              </w:rPr>
            </w:pPr>
            <w:r w:rsidRPr="0067014B">
              <w:rPr>
                <w:szCs w:val="24"/>
              </w:rPr>
              <w:lastRenderedPageBreak/>
              <w:t>Купонным доходом по Облигациям является доход, начисляемый за купонный период в виде процентов от номинальной стоимости Облигаций и выплачиваемых в дату окончания купонного периода.</w:t>
            </w:r>
          </w:p>
          <w:p w14:paraId="3F8E60FC" w14:textId="77777777" w:rsidR="00EB06FC" w:rsidRPr="0067014B" w:rsidRDefault="00EB06FC" w:rsidP="00EB06FC">
            <w:pPr>
              <w:widowControl w:val="0"/>
              <w:adjustRightInd w:val="0"/>
              <w:spacing w:after="120"/>
              <w:jc w:val="both"/>
              <w:rPr>
                <w:bCs/>
                <w:iCs/>
              </w:rPr>
            </w:pPr>
            <w:r w:rsidRPr="0067014B">
              <w:rPr>
                <w:szCs w:val="24"/>
              </w:rPr>
              <w:t xml:space="preserve">Количество купонных периодов, даты их начала и окончания или порядок их определения устанавливаются Эмитентом в Решении о ключевых условиях. </w:t>
            </w:r>
          </w:p>
          <w:p w14:paraId="542B7059" w14:textId="77777777" w:rsidR="00EB06FC" w:rsidRPr="0067014B" w:rsidRDefault="00EB06FC" w:rsidP="00EE155E">
            <w:pPr>
              <w:widowControl w:val="0"/>
              <w:adjustRightInd w:val="0"/>
              <w:spacing w:after="120"/>
              <w:jc w:val="both"/>
              <w:rPr>
                <w:szCs w:val="24"/>
              </w:rPr>
            </w:pPr>
            <w:r w:rsidRPr="0067014B">
              <w:rPr>
                <w:szCs w:val="24"/>
              </w:rPr>
              <w:t>Расчет суммы купонного дохода на одну Облигацию по каждому купонному периоду производится по следующей формуле:</w:t>
            </w:r>
          </w:p>
          <w:p w14:paraId="2181E724" w14:textId="77777777" w:rsidR="00EB06FC" w:rsidRPr="0067014B" w:rsidRDefault="00EB06FC" w:rsidP="00EE155E">
            <w:pPr>
              <w:widowControl w:val="0"/>
              <w:adjustRightInd w:val="0"/>
              <w:spacing w:after="120"/>
              <w:jc w:val="both"/>
              <w:rPr>
                <w:lang w:val="en-US"/>
              </w:rPr>
            </w:pPr>
            <w:r w:rsidRPr="0067014B">
              <w:rPr>
                <w:szCs w:val="24"/>
              </w:rPr>
              <w:t>КД</w:t>
            </w:r>
            <w:r w:rsidRPr="0067014B">
              <w:rPr>
                <w:lang w:val="en-US"/>
              </w:rPr>
              <w:t>= C * Nom * (T – T-1) / 365</w:t>
            </w:r>
            <w:r w:rsidRPr="0067014B">
              <w:rPr>
                <w:szCs w:val="24"/>
                <w:lang w:val="en-US"/>
              </w:rPr>
              <w:t xml:space="preserve"> * Cm</w:t>
            </w:r>
            <w:r w:rsidRPr="0067014B">
              <w:rPr>
                <w:lang w:val="en-US"/>
              </w:rPr>
              <w:t xml:space="preserve">, </w:t>
            </w:r>
          </w:p>
          <w:p w14:paraId="0F8D1DA2" w14:textId="77777777" w:rsidR="00EB06FC" w:rsidRPr="0067014B" w:rsidRDefault="00EB06FC" w:rsidP="00EE155E">
            <w:pPr>
              <w:widowControl w:val="0"/>
              <w:adjustRightInd w:val="0"/>
              <w:spacing w:after="120"/>
              <w:jc w:val="both"/>
              <w:rPr>
                <w:szCs w:val="24"/>
              </w:rPr>
            </w:pPr>
            <w:r w:rsidRPr="0067014B">
              <w:rPr>
                <w:szCs w:val="24"/>
              </w:rPr>
              <w:t>где</w:t>
            </w:r>
          </w:p>
          <w:p w14:paraId="33B68341" w14:textId="77777777" w:rsidR="00EB06FC" w:rsidRPr="0067014B" w:rsidRDefault="00EB06FC" w:rsidP="00EE155E">
            <w:pPr>
              <w:widowControl w:val="0"/>
              <w:adjustRightInd w:val="0"/>
              <w:jc w:val="both"/>
              <w:rPr>
                <w:szCs w:val="24"/>
              </w:rPr>
            </w:pPr>
            <w:r w:rsidRPr="0067014B">
              <w:rPr>
                <w:szCs w:val="24"/>
              </w:rPr>
              <w:t>КД – сумма купонного дохода на одну Облигацию, в рублях;</w:t>
            </w:r>
          </w:p>
          <w:p w14:paraId="7BD61F50" w14:textId="77777777" w:rsidR="00EB06FC" w:rsidRPr="0067014B" w:rsidRDefault="00EB06FC" w:rsidP="00EE155E">
            <w:pPr>
              <w:widowControl w:val="0"/>
              <w:adjustRightInd w:val="0"/>
              <w:jc w:val="both"/>
              <w:rPr>
                <w:szCs w:val="24"/>
              </w:rPr>
            </w:pPr>
            <w:r w:rsidRPr="0067014B">
              <w:rPr>
                <w:szCs w:val="24"/>
              </w:rPr>
              <w:t>Nom – номинальная стоимость одной Облигации, в рублях;</w:t>
            </w:r>
          </w:p>
          <w:p w14:paraId="607C43EF" w14:textId="77777777" w:rsidR="00EB06FC" w:rsidRPr="0067014B" w:rsidRDefault="00EB06FC" w:rsidP="00EE155E">
            <w:pPr>
              <w:widowControl w:val="0"/>
              <w:adjustRightInd w:val="0"/>
              <w:jc w:val="both"/>
              <w:rPr>
                <w:szCs w:val="24"/>
              </w:rPr>
            </w:pPr>
            <w:r w:rsidRPr="0067014B">
              <w:rPr>
                <w:szCs w:val="24"/>
              </w:rPr>
              <w:t>С – размер процентной ставки купона, в процентах годовых;</w:t>
            </w:r>
          </w:p>
          <w:p w14:paraId="1A471C0A" w14:textId="77777777" w:rsidR="00EB06FC" w:rsidRPr="0067014B" w:rsidRDefault="00EB06FC" w:rsidP="00EE155E">
            <w:pPr>
              <w:widowControl w:val="0"/>
              <w:adjustRightInd w:val="0"/>
              <w:jc w:val="both"/>
              <w:rPr>
                <w:szCs w:val="24"/>
              </w:rPr>
            </w:pPr>
            <w:r w:rsidRPr="0067014B">
              <w:rPr>
                <w:szCs w:val="24"/>
              </w:rPr>
              <w:t>T – дата окончания купонного периода;</w:t>
            </w:r>
          </w:p>
          <w:p w14:paraId="350B7AE8" w14:textId="77777777" w:rsidR="00EB06FC" w:rsidRPr="0067014B" w:rsidRDefault="00EB06FC" w:rsidP="00EE155E">
            <w:pPr>
              <w:widowControl w:val="0"/>
              <w:adjustRightInd w:val="0"/>
              <w:jc w:val="both"/>
              <w:rPr>
                <w:szCs w:val="24"/>
              </w:rPr>
            </w:pPr>
            <w:r w:rsidRPr="0067014B">
              <w:rPr>
                <w:szCs w:val="24"/>
              </w:rPr>
              <w:t>T-1 – дата начала купонного периода;</w:t>
            </w:r>
          </w:p>
          <w:p w14:paraId="1476F6DE" w14:textId="77777777" w:rsidR="00EB06FC" w:rsidRPr="0067014B" w:rsidRDefault="00EB06FC" w:rsidP="00EE155E">
            <w:pPr>
              <w:widowControl w:val="0"/>
              <w:adjustRightInd w:val="0"/>
              <w:jc w:val="both"/>
              <w:rPr>
                <w:szCs w:val="24"/>
              </w:rPr>
            </w:pPr>
            <w:r w:rsidRPr="0067014B">
              <w:rPr>
                <w:szCs w:val="24"/>
                <w:lang w:val="en-US"/>
              </w:rPr>
              <w:t>Cm</w:t>
            </w:r>
            <w:r w:rsidRPr="0067014B">
              <w:rPr>
                <w:szCs w:val="24"/>
              </w:rPr>
              <w:t xml:space="preserve"> – Валютный множитель.</w:t>
            </w:r>
          </w:p>
          <w:p w14:paraId="32E95B4C" w14:textId="77777777" w:rsidR="00EB06FC" w:rsidRPr="0067014B" w:rsidRDefault="00EB06FC" w:rsidP="00EE155E">
            <w:pPr>
              <w:widowControl w:val="0"/>
              <w:adjustRightInd w:val="0"/>
              <w:jc w:val="both"/>
              <w:rPr>
                <w:szCs w:val="24"/>
              </w:rPr>
            </w:pPr>
            <w:r w:rsidRPr="0067014B">
              <w:rPr>
                <w:szCs w:val="24"/>
              </w:rPr>
              <w:t xml:space="preserve">Размер процентной ставки купона для каждого купонного периода или порядок его определения устанавливается в Решении о ключевых условиях. Информация об указанных параметрах купонного дохода будет раскрыта Эмитентом в составе Сообщения о ключевых условиях в порядке, предусмотренном пунктом </w:t>
            </w:r>
            <w:r w:rsidRPr="0067014B">
              <w:t>12.4</w:t>
            </w:r>
            <w:r w:rsidRPr="0067014B">
              <w:rPr>
                <w:szCs w:val="24"/>
              </w:rPr>
              <w:t xml:space="preserve"> Решения о выпуске.</w:t>
            </w:r>
          </w:p>
          <w:p w14:paraId="3D603260" w14:textId="77777777" w:rsidR="00EB06FC" w:rsidRPr="0067014B" w:rsidRDefault="00EB06FC" w:rsidP="00EB06FC">
            <w:pPr>
              <w:widowControl w:val="0"/>
              <w:adjustRightInd w:val="0"/>
              <w:spacing w:after="120"/>
              <w:jc w:val="both"/>
              <w:rPr>
                <w:szCs w:val="24"/>
              </w:rPr>
            </w:pPr>
            <w:r w:rsidRPr="0067014B">
              <w:rPr>
                <w:szCs w:val="24"/>
              </w:rPr>
              <w:t xml:space="preserve">Эмитент уведомляет НРД о размере процентной ставки купонного дохода для каждого купонного периода </w:t>
            </w:r>
            <w:r w:rsidRPr="0067014B">
              <w:t>до окончания Рабочего дня, предшествующего дате начала размещения Облигаций</w:t>
            </w:r>
            <w:r w:rsidRPr="0067014B">
              <w:rPr>
                <w:szCs w:val="24"/>
              </w:rPr>
              <w:t>.</w:t>
            </w:r>
          </w:p>
          <w:p w14:paraId="2E795675" w14:textId="77777777" w:rsidR="00EB06FC" w:rsidRPr="0067014B" w:rsidRDefault="00EB06FC" w:rsidP="00EB06FC">
            <w:pPr>
              <w:widowControl w:val="0"/>
              <w:adjustRightInd w:val="0"/>
              <w:spacing w:after="120"/>
              <w:jc w:val="both"/>
              <w:rPr>
                <w:szCs w:val="24"/>
                <w:u w:val="single"/>
              </w:rPr>
            </w:pPr>
            <w:r w:rsidRPr="0067014B">
              <w:rPr>
                <w:szCs w:val="24"/>
                <w:u w:val="single"/>
              </w:rPr>
              <w:t>2) Дополнительный доход</w:t>
            </w:r>
          </w:p>
          <w:p w14:paraId="7FF68836" w14:textId="77777777" w:rsidR="00EB06FC" w:rsidRPr="0067014B" w:rsidRDefault="00EB06FC" w:rsidP="00EB06FC">
            <w:pPr>
              <w:widowControl w:val="0"/>
              <w:adjustRightInd w:val="0"/>
              <w:spacing w:after="120"/>
              <w:jc w:val="both"/>
              <w:rPr>
                <w:szCs w:val="24"/>
              </w:rPr>
            </w:pPr>
            <w:r w:rsidRPr="0067014B">
              <w:rPr>
                <w:szCs w:val="24"/>
              </w:rPr>
              <w:t>Владельцы Облигаций имеют право на получение дополнительного дохода в даты, определенные в Решении о ключевых условиях, при соблюдении указанных в настоящем подпункте условий.</w:t>
            </w:r>
          </w:p>
          <w:p w14:paraId="2FD48B49" w14:textId="77777777" w:rsidR="00EB06FC" w:rsidRPr="0067014B" w:rsidRDefault="00EB06FC" w:rsidP="00EB06FC">
            <w:pPr>
              <w:widowControl w:val="0"/>
              <w:adjustRightInd w:val="0"/>
              <w:spacing w:after="120"/>
              <w:jc w:val="both"/>
              <w:rPr>
                <w:szCs w:val="24"/>
              </w:rPr>
            </w:pPr>
            <w:r w:rsidRPr="0067014B">
              <w:rPr>
                <w:szCs w:val="24"/>
              </w:rPr>
              <w:t>Во избежание сомнений, владельцы Облигаций не имеют права требовать выплаты дополнительного дохода за определенную дату в случае досрочного погашения Облигаций до даты выплаты дополнительного дохода, если иное не предусмотрено Решением о ключевых условиях.</w:t>
            </w:r>
          </w:p>
          <w:p w14:paraId="07F0392E" w14:textId="77777777" w:rsidR="00EB06FC" w:rsidRPr="0067014B" w:rsidRDefault="00EB06FC" w:rsidP="00EB06FC">
            <w:pPr>
              <w:widowControl w:val="0"/>
              <w:adjustRightInd w:val="0"/>
              <w:spacing w:after="120"/>
              <w:jc w:val="both"/>
              <w:rPr>
                <w:szCs w:val="24"/>
              </w:rPr>
            </w:pPr>
            <w:r w:rsidRPr="0067014B">
              <w:rPr>
                <w:szCs w:val="24"/>
              </w:rPr>
              <w:t xml:space="preserve">Решением о ключевых условиях может быть предусмотрено, что обстоятельствами, в зависимости от наступления или ненаступления которых осуществляется либо не осуществляется выплата всего или части дополнительного дохода по Облигациям, являются Кредитное событие и (или) Событие дестабилизации. В таком случае владельцы Облигаций будут иметь право на получение дополнительного дохода или его соответствующей части при условии отсутствия Кредитного события и События дестабилизации по состоянию на 19 часов 00 минут (по московскому времени) даты, наступающей за 5 (пять) Рабочих дней до даты выплаты дополнительного дохода, или ранее. </w:t>
            </w:r>
          </w:p>
          <w:p w14:paraId="25CE3C08" w14:textId="77777777" w:rsidR="00EB06FC" w:rsidRPr="0067014B" w:rsidRDefault="00EB06FC" w:rsidP="00EB06FC">
            <w:pPr>
              <w:widowControl w:val="0"/>
              <w:adjustRightInd w:val="0"/>
              <w:spacing w:after="120"/>
              <w:jc w:val="both"/>
              <w:rPr>
                <w:szCs w:val="24"/>
              </w:rPr>
            </w:pPr>
            <w:r w:rsidRPr="0067014B">
              <w:rPr>
                <w:szCs w:val="24"/>
              </w:rPr>
              <w:t xml:space="preserve">Если Решением о ключевых условиях будет установлена зависимость выплаты дополнительного </w:t>
            </w:r>
            <w:r w:rsidRPr="0067014B">
              <w:rPr>
                <w:szCs w:val="24"/>
              </w:rPr>
              <w:lastRenderedPageBreak/>
              <w:t>дохода или его части от ненаступления Кредитного события, то при наличии риска наступления Кредитного события по состоянию на 19 часов 00 минут (по московскому времени) даты, наступающей за 5 (пять) Рабочих дней до даты выплаты дополнительного дохода (соответствующей части дополнительного дохода), выплата дополнительного дохода (соответствующей части) не осуществляется и переносится на следующую дату выплаты дополнительного дохода или дату погашения Облигаций (в том числе досрочного) в зависимости от того, какая из дат наступает раньше, если впоследствии соответствующее Кредитное событие не наступает, либо выплата дополнительного дохода или его соответствующей части отменяется, если впоследствии Кредитное событие наступает.</w:t>
            </w:r>
          </w:p>
          <w:p w14:paraId="73E1B9B9" w14:textId="77777777" w:rsidR="00EB06FC" w:rsidRPr="0067014B" w:rsidRDefault="00EB06FC" w:rsidP="00EB06FC">
            <w:pPr>
              <w:widowControl w:val="0"/>
              <w:adjustRightInd w:val="0"/>
              <w:spacing w:after="120"/>
              <w:jc w:val="both"/>
              <w:rPr>
                <w:szCs w:val="24"/>
              </w:rPr>
            </w:pPr>
            <w:r w:rsidRPr="0067014B">
              <w:rPr>
                <w:szCs w:val="24"/>
              </w:rPr>
              <w:t>Факт наступления или ненаступления Кредитного события и События дестабилизации устанавливается Расчетным агентом. Информация о факте наступления или отсутствии Кредитного события и События дестабилизации передается Эмитенту не позднее 1 (одного) Рабочего дня с даты наступления соответствующего события и в любом случае до конца дня, наступающего за 5 (пять) Рабочих дней до даты выплаты дополнительного дохода.</w:t>
            </w:r>
          </w:p>
          <w:p w14:paraId="359EDE9A" w14:textId="77777777" w:rsidR="00EB06FC" w:rsidRPr="0067014B" w:rsidRDefault="00EB06FC" w:rsidP="00EB06FC">
            <w:pPr>
              <w:widowControl w:val="0"/>
              <w:adjustRightInd w:val="0"/>
              <w:spacing w:after="120"/>
              <w:jc w:val="both"/>
              <w:rPr>
                <w:szCs w:val="24"/>
              </w:rPr>
            </w:pPr>
            <w:r w:rsidRPr="0067014B">
              <w:rPr>
                <w:szCs w:val="24"/>
              </w:rPr>
              <w:t>Наличие риска наступления Кредитного события устанавливается Расчетным агентом. Информация о наличии риска наступления Кредитного события передается Эмитенту не позднее 1 (одного) Рабочего дня с даты выявления указанного риска Расчетным агентом и в любом случае до конца дня, наступающего за 5 (пять) Рабочих дней до даты выплаты дополнительного дохода.</w:t>
            </w:r>
          </w:p>
          <w:p w14:paraId="2ACE7F1B" w14:textId="77777777" w:rsidR="00EB06FC" w:rsidRPr="0067014B" w:rsidRDefault="00EB06FC" w:rsidP="00EB06FC">
            <w:pPr>
              <w:widowControl w:val="0"/>
              <w:adjustRightInd w:val="0"/>
              <w:spacing w:after="120"/>
              <w:jc w:val="both"/>
            </w:pPr>
            <w:r w:rsidRPr="0067014B">
              <w:t>Если, по мнению Расчетного агента, выявленный им ранее риск наступления Кредитного события не реализовался, Расчетный агент должен сообщить об этом Эмитенту в срок не позднее 2 (двух) Рабочих дней с даты, в которую Расчетный агент узнал или должен был узнать о прекращении обстоятельств, влекущих соответствующий риск наступления Кредитного события.</w:t>
            </w:r>
          </w:p>
          <w:p w14:paraId="4EEEFB62" w14:textId="77777777" w:rsidR="00EB06FC" w:rsidRPr="0067014B" w:rsidRDefault="00EB06FC" w:rsidP="00EB06FC">
            <w:pPr>
              <w:widowControl w:val="0"/>
              <w:adjustRightInd w:val="0"/>
              <w:spacing w:after="120"/>
              <w:jc w:val="both"/>
              <w:rPr>
                <w:szCs w:val="24"/>
              </w:rPr>
            </w:pPr>
            <w:r w:rsidRPr="0067014B">
              <w:rPr>
                <w:szCs w:val="24"/>
              </w:rPr>
              <w:t>Решением о ключевых условиях могут быть предусмотрены дополнительные условия выплаты дополнительного дохода по Облигациям.</w:t>
            </w:r>
          </w:p>
          <w:p w14:paraId="412ED0DE" w14:textId="77777777" w:rsidR="00EB06FC" w:rsidRPr="0067014B" w:rsidRDefault="00EB06FC" w:rsidP="00EB06FC">
            <w:pPr>
              <w:widowControl w:val="0"/>
              <w:adjustRightInd w:val="0"/>
              <w:spacing w:after="120"/>
              <w:jc w:val="both"/>
              <w:rPr>
                <w:rStyle w:val="af0"/>
                <w:rFonts w:eastAsiaTheme="majorEastAsia"/>
              </w:rPr>
            </w:pPr>
            <w:r w:rsidRPr="0067014B">
              <w:rPr>
                <w:szCs w:val="24"/>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раскрывается Эмитентом в составе Сообщения о ключевых условиях в порядке и сроки, предусмотренные пунктом </w:t>
            </w:r>
            <w:r w:rsidRPr="0067014B">
              <w:t>12.4</w:t>
            </w:r>
            <w:r w:rsidRPr="0067014B">
              <w:rPr>
                <w:szCs w:val="24"/>
              </w:rPr>
              <w:t xml:space="preserve"> Решения о выпуске.</w:t>
            </w:r>
            <w:r w:rsidRPr="0067014B">
              <w:rPr>
                <w:rStyle w:val="af0"/>
                <w:rFonts w:eastAsiaTheme="majorEastAsia"/>
              </w:rPr>
              <w:t xml:space="preserve"> </w:t>
            </w:r>
          </w:p>
          <w:p w14:paraId="3C0FAE90" w14:textId="77777777" w:rsidR="00EB06FC" w:rsidRPr="0067014B" w:rsidRDefault="00EB06FC" w:rsidP="00EB06FC">
            <w:pPr>
              <w:widowControl w:val="0"/>
              <w:adjustRightInd w:val="0"/>
              <w:spacing w:after="120"/>
              <w:jc w:val="both"/>
              <w:rPr>
                <w:szCs w:val="24"/>
              </w:rPr>
            </w:pPr>
            <w:r w:rsidRPr="0067014B">
              <w:rPr>
                <w:szCs w:val="24"/>
              </w:rPr>
              <w:t xml:space="preserve">Расчетный агент определяет размер дополнительного дохода по Облигациям и передает информацию о нем Эмитенту до конца дня, наступающего за 2 (два) Рабочих дня до даты выплаты дополнительного дохода. </w:t>
            </w:r>
          </w:p>
          <w:p w14:paraId="40A8A2F4" w14:textId="77777777" w:rsidR="00EB06FC" w:rsidRPr="0067014B" w:rsidRDefault="00EB06FC" w:rsidP="00EB06FC">
            <w:pPr>
              <w:widowControl w:val="0"/>
              <w:adjustRightInd w:val="0"/>
              <w:spacing w:after="120"/>
              <w:jc w:val="both"/>
              <w:rPr>
                <w:szCs w:val="24"/>
              </w:rPr>
            </w:pPr>
            <w:r w:rsidRPr="0067014B">
              <w:rPr>
                <w:szCs w:val="24"/>
              </w:rPr>
              <w:t xml:space="preserve">Информация о наступлении обстоятельств, при которых дополнительный доход по Облигациям не выплачивается, о размере дополнительного дохода по </w:t>
            </w:r>
            <w:r w:rsidRPr="0067014B">
              <w:rPr>
                <w:szCs w:val="24"/>
              </w:rPr>
              <w:lastRenderedPageBreak/>
              <w:t xml:space="preserve">Облигациям и о значениях всех переменных, использованных Расчетным агентом при определении размера дополнительного дохода, должна быть раскрыта Эмитентом в форме сообщения в Ленте новостей не позднее 1 (одного) дня с даты получения Эмитентом такой информации от Расчетного агента, но в любом случае до окончания Рабочего дня, предшествующего соответствующей дате выплаты дополнительного дохода. </w:t>
            </w:r>
          </w:p>
          <w:p w14:paraId="20803FE9" w14:textId="77777777" w:rsidR="00EB06FC" w:rsidRDefault="00EB06FC" w:rsidP="00EB06FC">
            <w:pPr>
              <w:widowControl w:val="0"/>
              <w:adjustRightInd w:val="0"/>
              <w:spacing w:after="120"/>
              <w:jc w:val="both"/>
              <w:rPr>
                <w:szCs w:val="24"/>
              </w:rPr>
            </w:pPr>
            <w:r w:rsidRPr="0067014B">
              <w:rPr>
                <w:szCs w:val="24"/>
              </w:rPr>
              <w:t xml:space="preserve">Эмитент уведомляет НРД о наступлении обстоятельств, при которых дополнительный доход по Облигациям не выплачивается, о размере дополнительного дохода не позднее 1 (одного) Рабочего дня с даты получения соответствующей информации от Расчетного агента и в любом случае до окончания Рабочего дня, предшествующего соответствующей дате выплаты дополнительного дохода, с учетом режима рабочего времени в НРД. </w:t>
            </w:r>
          </w:p>
          <w:p w14:paraId="73209C3E" w14:textId="77777777" w:rsidR="00EB06FC" w:rsidRDefault="00EB06FC" w:rsidP="00EB06FC">
            <w:pPr>
              <w:widowControl w:val="0"/>
              <w:adjustRightInd w:val="0"/>
              <w:spacing w:after="120"/>
              <w:jc w:val="both"/>
              <w:rPr>
                <w:rFonts w:eastAsiaTheme="minorEastAsia"/>
              </w:rPr>
            </w:pPr>
            <w:r>
              <w:rPr>
                <w:rFonts w:eastAsiaTheme="minorEastAsia"/>
              </w:rPr>
              <w:t>3) Дисконт</w:t>
            </w:r>
          </w:p>
          <w:p w14:paraId="4516E51E" w14:textId="77777777" w:rsidR="00EB06FC" w:rsidRPr="00F85AC1" w:rsidRDefault="00EB06FC" w:rsidP="00EB06FC">
            <w:pPr>
              <w:widowControl w:val="0"/>
              <w:adjustRightInd w:val="0"/>
              <w:spacing w:after="120"/>
              <w:jc w:val="both"/>
              <w:rPr>
                <w:szCs w:val="24"/>
              </w:rPr>
            </w:pPr>
            <w:r w:rsidRPr="00F85AC1">
              <w:rPr>
                <w:szCs w:val="24"/>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1A608DA3" w14:textId="77777777" w:rsidR="00EB06FC" w:rsidRPr="00F85AC1" w:rsidRDefault="00EB06FC" w:rsidP="00EB06FC">
            <w:pPr>
              <w:widowControl w:val="0"/>
              <w:adjustRightInd w:val="0"/>
              <w:spacing w:after="120"/>
              <w:jc w:val="both"/>
              <w:rPr>
                <w:szCs w:val="24"/>
              </w:rPr>
            </w:pPr>
            <w:r w:rsidRPr="00F85AC1">
              <w:rPr>
                <w:szCs w:val="24"/>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0526629C" w14:textId="77777777" w:rsidR="00EB06FC" w:rsidRPr="00F85AC1" w:rsidRDefault="00EB06FC" w:rsidP="00EB06FC">
            <w:pPr>
              <w:widowControl w:val="0"/>
              <w:adjustRightInd w:val="0"/>
              <w:spacing w:after="120"/>
              <w:jc w:val="both"/>
              <w:rPr>
                <w:szCs w:val="24"/>
              </w:rPr>
            </w:pPr>
            <w:r w:rsidRPr="00F85AC1">
              <w:rPr>
                <w:szCs w:val="24"/>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2CA1BD96" w14:textId="77777777" w:rsidR="00EB06FC" w:rsidRPr="0067014B" w:rsidRDefault="00EB06FC" w:rsidP="00EB06FC">
            <w:pPr>
              <w:widowControl w:val="0"/>
              <w:adjustRightInd w:val="0"/>
              <w:spacing w:after="120"/>
              <w:jc w:val="both"/>
              <w:rPr>
                <w:szCs w:val="24"/>
              </w:rPr>
            </w:pPr>
            <w:r w:rsidRPr="00F85AC1">
              <w:rPr>
                <w:szCs w:val="24"/>
              </w:rPr>
              <w:t>Возврат суммы излишне уплаченного налога осуществляется налогоплательщику в порядке, установленном НК РФ.</w:t>
            </w:r>
          </w:p>
          <w:p w14:paraId="052B73CE" w14:textId="6BDF6118" w:rsidR="008911CB" w:rsidRPr="00C73CDB" w:rsidRDefault="008911CB" w:rsidP="008911CB">
            <w:pPr>
              <w:widowControl w:val="0"/>
              <w:adjustRightInd w:val="0"/>
              <w:spacing w:after="120"/>
              <w:jc w:val="both"/>
              <w:rPr>
                <w:rFonts w:eastAsiaTheme="minorEastAsia"/>
              </w:rPr>
            </w:pPr>
          </w:p>
        </w:tc>
        <w:tc>
          <w:tcPr>
            <w:tcW w:w="4956" w:type="dxa"/>
          </w:tcPr>
          <w:p w14:paraId="77A95CED" w14:textId="77777777" w:rsidR="00EB06FC" w:rsidRPr="00FA6BBF" w:rsidRDefault="00EB06FC" w:rsidP="00EB06FC">
            <w:pPr>
              <w:spacing w:after="120"/>
              <w:jc w:val="both"/>
              <w:rPr>
                <w:rFonts w:eastAsiaTheme="minorHAnsi"/>
                <w:szCs w:val="24"/>
              </w:rPr>
            </w:pPr>
            <w:r w:rsidRPr="00FA6BBF">
              <w:rPr>
                <w:szCs w:val="24"/>
              </w:rPr>
              <w:lastRenderedPageBreak/>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Pr>
                <w:szCs w:val="24"/>
              </w:rPr>
              <w:t>е</w:t>
            </w:r>
            <w:r w:rsidRPr="00FA6BBF">
              <w:rPr>
                <w:szCs w:val="24"/>
              </w:rPr>
              <w:t>нных в Решении о выпуске обстоятельств.</w:t>
            </w:r>
          </w:p>
          <w:p w14:paraId="375EF432" w14:textId="77777777" w:rsidR="00EB06FC" w:rsidRPr="00FA6BBF" w:rsidRDefault="00EB06FC" w:rsidP="00EB06FC">
            <w:pPr>
              <w:widowControl w:val="0"/>
              <w:adjustRightInd w:val="0"/>
              <w:spacing w:after="120"/>
              <w:jc w:val="both"/>
              <w:rPr>
                <w:szCs w:val="24"/>
                <w:u w:val="single"/>
              </w:rPr>
            </w:pPr>
            <w:r w:rsidRPr="00FA6BBF">
              <w:rPr>
                <w:szCs w:val="24"/>
                <w:u w:val="single"/>
              </w:rPr>
              <w:t>1) Купонный доход</w:t>
            </w:r>
          </w:p>
          <w:p w14:paraId="50CB04FE" w14:textId="77777777" w:rsidR="00EB06FC" w:rsidRPr="00FA6BBF" w:rsidRDefault="00EB06FC" w:rsidP="00EB06FC">
            <w:pPr>
              <w:widowControl w:val="0"/>
              <w:adjustRightInd w:val="0"/>
              <w:spacing w:after="120"/>
              <w:jc w:val="both"/>
              <w:rPr>
                <w:szCs w:val="24"/>
              </w:rPr>
            </w:pPr>
            <w:r w:rsidRPr="00FA6BBF">
              <w:rPr>
                <w:szCs w:val="24"/>
              </w:rPr>
              <w:t>Владельцы Облигаций имеют право на получение купонного дохода, размер которого определяется в порядке, указанном в настоящем пункте.</w:t>
            </w:r>
          </w:p>
          <w:p w14:paraId="178B7485" w14:textId="77777777" w:rsidR="00EB06FC" w:rsidRDefault="00EB06FC" w:rsidP="00EB06FC">
            <w:pPr>
              <w:spacing w:after="120"/>
              <w:jc w:val="both"/>
              <w:rPr>
                <w:szCs w:val="24"/>
              </w:rPr>
            </w:pPr>
            <w:r w:rsidRPr="00FA6BBF">
              <w:rPr>
                <w:szCs w:val="24"/>
              </w:rPr>
              <w:lastRenderedPageBreak/>
              <w:t xml:space="preserve">Купонным доходом по Облигациям является </w:t>
            </w:r>
            <w:r w:rsidRPr="00C66504">
              <w:rPr>
                <w:szCs w:val="24"/>
              </w:rPr>
              <w:t xml:space="preserve">доход, </w:t>
            </w:r>
            <w:r w:rsidRPr="00495A6B">
              <w:rPr>
                <w:szCs w:val="24"/>
              </w:rPr>
              <w:t>начисляем</w:t>
            </w:r>
            <w:r w:rsidRPr="00C66504">
              <w:rPr>
                <w:szCs w:val="24"/>
              </w:rPr>
              <w:t xml:space="preserve">ый за купонный период в виде процентов от номинальной стоимости Облигаций и выплачиваемых в дату окончания </w:t>
            </w:r>
            <w:r w:rsidRPr="00495A6B">
              <w:rPr>
                <w:szCs w:val="24"/>
              </w:rPr>
              <w:t>купонного периода</w:t>
            </w:r>
            <w:r w:rsidRPr="00FA6BBF">
              <w:rPr>
                <w:szCs w:val="24"/>
              </w:rPr>
              <w:t>.</w:t>
            </w:r>
          </w:p>
          <w:p w14:paraId="5C01C98A" w14:textId="77777777" w:rsidR="00EB06FC" w:rsidRPr="00FA6BBF" w:rsidRDefault="00EB06FC" w:rsidP="00EB06FC">
            <w:pPr>
              <w:widowControl w:val="0"/>
              <w:adjustRightInd w:val="0"/>
              <w:spacing w:after="120"/>
              <w:jc w:val="both"/>
              <w:rPr>
                <w:szCs w:val="24"/>
              </w:rPr>
            </w:pPr>
            <w:r w:rsidRPr="00DA2B1B">
              <w:rPr>
                <w:szCs w:val="24"/>
              </w:rPr>
              <w:t>В случае досрочного погашения Облигаций накопленный купонный доход владельцам Облигаций не выплачивается.</w:t>
            </w:r>
          </w:p>
          <w:p w14:paraId="4B9D87F4" w14:textId="77777777" w:rsidR="00EB06FC" w:rsidRPr="00460D6F" w:rsidRDefault="00EB06FC" w:rsidP="00EB06FC">
            <w:pPr>
              <w:widowControl w:val="0"/>
              <w:adjustRightInd w:val="0"/>
              <w:spacing w:after="120"/>
              <w:jc w:val="both"/>
              <w:rPr>
                <w:szCs w:val="24"/>
              </w:rPr>
            </w:pPr>
            <w:r w:rsidRPr="00460D6F">
              <w:rPr>
                <w:szCs w:val="24"/>
              </w:rPr>
              <w:t>Количество купонных периодов – 1 (один).</w:t>
            </w:r>
          </w:p>
          <w:p w14:paraId="757566CA" w14:textId="77777777" w:rsidR="00EB06FC" w:rsidRPr="00460D6F" w:rsidRDefault="00EB06FC" w:rsidP="00EB06FC">
            <w:pPr>
              <w:widowControl w:val="0"/>
              <w:adjustRightInd w:val="0"/>
              <w:spacing w:after="120"/>
              <w:jc w:val="both"/>
              <w:rPr>
                <w:szCs w:val="24"/>
              </w:rPr>
            </w:pPr>
            <w:r w:rsidRPr="00460D6F">
              <w:rPr>
                <w:szCs w:val="24"/>
              </w:rPr>
              <w:t xml:space="preserve">Дата начала купонного периода </w:t>
            </w:r>
            <w:r>
              <w:rPr>
                <w:szCs w:val="24"/>
              </w:rPr>
              <w:t>наступает в</w:t>
            </w:r>
            <w:r w:rsidRPr="00460D6F">
              <w:rPr>
                <w:szCs w:val="24"/>
              </w:rPr>
              <w:t xml:space="preserve"> дат</w:t>
            </w:r>
            <w:r>
              <w:rPr>
                <w:szCs w:val="24"/>
              </w:rPr>
              <w:t>у</w:t>
            </w:r>
            <w:r w:rsidRPr="00460D6F">
              <w:rPr>
                <w:szCs w:val="24"/>
              </w:rPr>
              <w:t xml:space="preserve"> начала размещения Облигаций.</w:t>
            </w:r>
            <w:r>
              <w:rPr>
                <w:szCs w:val="24"/>
              </w:rPr>
              <w:t xml:space="preserve"> </w:t>
            </w:r>
            <w:r w:rsidRPr="00460D6F">
              <w:rPr>
                <w:szCs w:val="24"/>
              </w:rPr>
              <w:t>Дата окончания купонного периода наступает в дату погашения</w:t>
            </w:r>
            <w:r>
              <w:rPr>
                <w:szCs w:val="24"/>
              </w:rPr>
              <w:t xml:space="preserve"> Облигаций, определенную Эмитентом в Решении о ключевых условиях. При переносе даты погашения Облигаций </w:t>
            </w:r>
            <w:r w:rsidRPr="00CC5A7C">
              <w:rPr>
                <w:szCs w:val="24"/>
              </w:rPr>
              <w:t>согласно</w:t>
            </w:r>
            <w:r>
              <w:rPr>
                <w:szCs w:val="24"/>
              </w:rPr>
              <w:t xml:space="preserve"> правилам, установленным в</w:t>
            </w:r>
            <w:r w:rsidRPr="00CC5A7C">
              <w:rPr>
                <w:szCs w:val="24"/>
              </w:rPr>
              <w:t xml:space="preserve"> пункт</w:t>
            </w:r>
            <w:r>
              <w:rPr>
                <w:szCs w:val="24"/>
              </w:rPr>
              <w:t>е</w:t>
            </w:r>
            <w:r w:rsidRPr="00CC5A7C">
              <w:rPr>
                <w:szCs w:val="24"/>
              </w:rPr>
              <w:t xml:space="preserve"> 5.2 Решения о выпуске</w:t>
            </w:r>
            <w:r>
              <w:rPr>
                <w:bCs/>
                <w:iCs/>
              </w:rPr>
              <w:t>,</w:t>
            </w:r>
            <w:r>
              <w:rPr>
                <w:szCs w:val="24"/>
              </w:rPr>
              <w:t xml:space="preserve"> дата окончания купонного периода не переносится</w:t>
            </w:r>
            <w:r w:rsidRPr="00460D6F">
              <w:rPr>
                <w:szCs w:val="24"/>
              </w:rPr>
              <w:t>.</w:t>
            </w:r>
          </w:p>
          <w:p w14:paraId="33F55AB4" w14:textId="77777777" w:rsidR="00EB06FC" w:rsidRPr="00FA6BBF" w:rsidRDefault="00EB06FC" w:rsidP="00EB06FC">
            <w:pPr>
              <w:widowControl w:val="0"/>
              <w:adjustRightInd w:val="0"/>
              <w:spacing w:after="120"/>
              <w:jc w:val="both"/>
              <w:rPr>
                <w:szCs w:val="24"/>
              </w:rPr>
            </w:pPr>
            <w:r w:rsidRPr="00FA6BBF">
              <w:rPr>
                <w:szCs w:val="24"/>
              </w:rPr>
              <w:t>Расч</w:t>
            </w:r>
            <w:r>
              <w:rPr>
                <w:szCs w:val="24"/>
              </w:rPr>
              <w:t>е</w:t>
            </w:r>
            <w:r w:rsidRPr="00FA6BBF">
              <w:rPr>
                <w:szCs w:val="24"/>
              </w:rPr>
              <w:t>т суммы купонного дохода по купонному периоду на одну Облигацию производится по следующей формуле:</w:t>
            </w:r>
          </w:p>
          <w:p w14:paraId="66A58707" w14:textId="77777777" w:rsidR="00EB06FC" w:rsidRPr="00FA6BBF" w:rsidRDefault="00EB06FC" w:rsidP="00EE155E">
            <w:pPr>
              <w:widowControl w:val="0"/>
              <w:adjustRightInd w:val="0"/>
              <w:spacing w:after="120"/>
              <w:jc w:val="both"/>
              <w:rPr>
                <w:lang w:val="en-US"/>
              </w:rPr>
            </w:pPr>
            <w:r w:rsidRPr="00FA6BBF">
              <w:rPr>
                <w:szCs w:val="24"/>
              </w:rPr>
              <w:t>КД</w:t>
            </w:r>
            <w:r w:rsidRPr="00FA6BBF">
              <w:rPr>
                <w:lang w:val="en-US"/>
              </w:rPr>
              <w:t>= C * Nom * (T – T0) / 365</w:t>
            </w:r>
            <w:r w:rsidRPr="00FA6BBF">
              <w:rPr>
                <w:szCs w:val="24"/>
                <w:lang w:val="en-US"/>
              </w:rPr>
              <w:t xml:space="preserve"> * Cm</w:t>
            </w:r>
            <w:r w:rsidRPr="00FA6BBF">
              <w:rPr>
                <w:lang w:val="en-US"/>
              </w:rPr>
              <w:t xml:space="preserve">, </w:t>
            </w:r>
          </w:p>
          <w:p w14:paraId="7739F700" w14:textId="77777777" w:rsidR="00EB06FC" w:rsidRPr="00FA6BBF" w:rsidRDefault="00EB06FC" w:rsidP="00EE155E">
            <w:pPr>
              <w:widowControl w:val="0"/>
              <w:adjustRightInd w:val="0"/>
              <w:spacing w:after="120"/>
              <w:jc w:val="both"/>
              <w:rPr>
                <w:szCs w:val="24"/>
              </w:rPr>
            </w:pPr>
            <w:r w:rsidRPr="00FA6BBF">
              <w:rPr>
                <w:szCs w:val="24"/>
              </w:rPr>
              <w:t>где</w:t>
            </w:r>
          </w:p>
          <w:p w14:paraId="05C5A494" w14:textId="77777777" w:rsidR="00EB06FC" w:rsidRPr="00FA6BBF" w:rsidRDefault="00EB06FC" w:rsidP="00EB06FC">
            <w:pPr>
              <w:widowControl w:val="0"/>
              <w:adjustRightInd w:val="0"/>
              <w:jc w:val="both"/>
              <w:rPr>
                <w:szCs w:val="24"/>
              </w:rPr>
            </w:pPr>
            <w:r w:rsidRPr="00FA6BBF">
              <w:rPr>
                <w:szCs w:val="24"/>
              </w:rPr>
              <w:t xml:space="preserve">КД – сумма купонного дохода на купонный период на одну Облигацию, в </w:t>
            </w:r>
            <w:r>
              <w:rPr>
                <w:szCs w:val="24"/>
              </w:rPr>
              <w:t xml:space="preserve">российских </w:t>
            </w:r>
            <w:r w:rsidRPr="00FA6BBF">
              <w:rPr>
                <w:szCs w:val="24"/>
              </w:rPr>
              <w:t>рублях;</w:t>
            </w:r>
          </w:p>
          <w:p w14:paraId="0A4772B3" w14:textId="77777777" w:rsidR="00EB06FC" w:rsidRPr="00FA6BBF" w:rsidRDefault="00EB06FC" w:rsidP="00EB06FC">
            <w:pPr>
              <w:widowControl w:val="0"/>
              <w:adjustRightInd w:val="0"/>
              <w:jc w:val="both"/>
              <w:rPr>
                <w:szCs w:val="24"/>
              </w:rPr>
            </w:pPr>
            <w:r w:rsidRPr="00FA6BBF">
              <w:rPr>
                <w:szCs w:val="24"/>
              </w:rPr>
              <w:t xml:space="preserve">Nom – номинальная стоимость одной Облигации, в </w:t>
            </w:r>
            <w:r>
              <w:rPr>
                <w:szCs w:val="24"/>
              </w:rPr>
              <w:t xml:space="preserve">российских </w:t>
            </w:r>
            <w:r w:rsidRPr="00FA6BBF">
              <w:rPr>
                <w:szCs w:val="24"/>
              </w:rPr>
              <w:t>рублях;</w:t>
            </w:r>
          </w:p>
          <w:p w14:paraId="7207E197" w14:textId="77777777" w:rsidR="00EB06FC" w:rsidRPr="00FA6BBF" w:rsidRDefault="00EB06FC" w:rsidP="00EB06FC">
            <w:pPr>
              <w:widowControl w:val="0"/>
              <w:adjustRightInd w:val="0"/>
              <w:jc w:val="both"/>
              <w:rPr>
                <w:szCs w:val="24"/>
              </w:rPr>
            </w:pPr>
            <w:r w:rsidRPr="00FA6BBF">
              <w:rPr>
                <w:szCs w:val="24"/>
              </w:rPr>
              <w:t>С – размер процентной ставки купона, в процентах годовых;</w:t>
            </w:r>
          </w:p>
          <w:p w14:paraId="33665046" w14:textId="77777777" w:rsidR="00EB06FC" w:rsidRPr="00FA6BBF" w:rsidRDefault="00EB06FC" w:rsidP="00EB06FC">
            <w:pPr>
              <w:widowControl w:val="0"/>
              <w:adjustRightInd w:val="0"/>
              <w:jc w:val="both"/>
              <w:rPr>
                <w:szCs w:val="24"/>
              </w:rPr>
            </w:pPr>
            <w:r w:rsidRPr="00FA6BBF">
              <w:rPr>
                <w:szCs w:val="24"/>
              </w:rPr>
              <w:t>T – дата окончания купонного периода;</w:t>
            </w:r>
          </w:p>
          <w:p w14:paraId="77224EFD" w14:textId="77777777" w:rsidR="00EB06FC" w:rsidRPr="00FA6BBF" w:rsidRDefault="00EB06FC" w:rsidP="00EB06FC">
            <w:pPr>
              <w:widowControl w:val="0"/>
              <w:adjustRightInd w:val="0"/>
              <w:jc w:val="both"/>
              <w:rPr>
                <w:szCs w:val="24"/>
              </w:rPr>
            </w:pPr>
            <w:r w:rsidRPr="00FA6BBF">
              <w:rPr>
                <w:szCs w:val="24"/>
              </w:rPr>
              <w:t>T0 – дата начала купонного периода;</w:t>
            </w:r>
          </w:p>
          <w:p w14:paraId="7A3D3DA3" w14:textId="77777777" w:rsidR="00EB06FC" w:rsidRPr="00FA6BBF" w:rsidRDefault="00EB06FC" w:rsidP="00EB06FC">
            <w:pPr>
              <w:widowControl w:val="0"/>
              <w:adjustRightInd w:val="0"/>
              <w:spacing w:after="120"/>
              <w:jc w:val="both"/>
              <w:rPr>
                <w:szCs w:val="24"/>
              </w:rPr>
            </w:pPr>
            <w:r w:rsidRPr="00FA6BBF">
              <w:rPr>
                <w:szCs w:val="24"/>
                <w:lang w:val="en-US"/>
              </w:rPr>
              <w:t>Cm</w:t>
            </w:r>
            <w:r w:rsidRPr="00FA6BBF">
              <w:rPr>
                <w:szCs w:val="24"/>
              </w:rPr>
              <w:t xml:space="preserve"> – Валютный множитель.</w:t>
            </w:r>
          </w:p>
          <w:p w14:paraId="1A728EA1" w14:textId="77777777" w:rsidR="00EB06FC" w:rsidRPr="00FA6BBF" w:rsidRDefault="00EB06FC" w:rsidP="00EB06FC">
            <w:pPr>
              <w:widowControl w:val="0"/>
              <w:adjustRightInd w:val="0"/>
              <w:spacing w:after="120"/>
              <w:jc w:val="both"/>
              <w:rPr>
                <w:szCs w:val="24"/>
              </w:rPr>
            </w:pPr>
            <w:r>
              <w:rPr>
                <w:szCs w:val="24"/>
              </w:rPr>
              <w:t>Р</w:t>
            </w:r>
            <w:r w:rsidRPr="00FA6BBF">
              <w:rPr>
                <w:szCs w:val="24"/>
              </w:rPr>
              <w:t xml:space="preserve">азмер процентной ставки </w:t>
            </w:r>
            <w:r>
              <w:rPr>
                <w:szCs w:val="24"/>
              </w:rPr>
              <w:t xml:space="preserve">купона </w:t>
            </w:r>
            <w:r w:rsidRPr="00FA6BBF">
              <w:rPr>
                <w:szCs w:val="24"/>
              </w:rPr>
              <w:t xml:space="preserve">или порядок </w:t>
            </w:r>
            <w:r>
              <w:rPr>
                <w:szCs w:val="24"/>
              </w:rPr>
              <w:t xml:space="preserve">его </w:t>
            </w:r>
            <w:r w:rsidRPr="00FA6BBF">
              <w:rPr>
                <w:szCs w:val="24"/>
              </w:rPr>
              <w:t xml:space="preserve">определения устанавливается в Решении о ключевых условиях. Информация об указанных параметрах купонного дохода будет </w:t>
            </w:r>
            <w:r>
              <w:rPr>
                <w:szCs w:val="24"/>
              </w:rPr>
              <w:t>предоставлена</w:t>
            </w:r>
            <w:r w:rsidRPr="00FA6BBF">
              <w:rPr>
                <w:szCs w:val="24"/>
              </w:rPr>
              <w:t xml:space="preserve"> Эмитентом в </w:t>
            </w:r>
            <w:r>
              <w:rPr>
                <w:szCs w:val="24"/>
              </w:rPr>
              <w:t>К</w:t>
            </w:r>
            <w:r w:rsidRPr="00FA6BBF">
              <w:rPr>
                <w:szCs w:val="24"/>
              </w:rPr>
              <w:t xml:space="preserve">лючевых условиях </w:t>
            </w:r>
            <w:r>
              <w:rPr>
                <w:szCs w:val="24"/>
              </w:rPr>
              <w:t xml:space="preserve">выпуска </w:t>
            </w:r>
            <w:r w:rsidRPr="00FA6BBF">
              <w:rPr>
                <w:szCs w:val="24"/>
              </w:rPr>
              <w:t xml:space="preserve">в порядке, предусмотренном </w:t>
            </w:r>
            <w:r w:rsidRPr="007C7DA0">
              <w:rPr>
                <w:szCs w:val="24"/>
              </w:rPr>
              <w:t xml:space="preserve">пунктом </w:t>
            </w:r>
            <w:r w:rsidRPr="007C7DA0">
              <w:t>12.</w:t>
            </w:r>
            <w:r>
              <w:t>5</w:t>
            </w:r>
            <w:r w:rsidRPr="00FA6BBF">
              <w:rPr>
                <w:szCs w:val="24"/>
              </w:rPr>
              <w:t xml:space="preserve"> Решения о выпуске.</w:t>
            </w:r>
          </w:p>
          <w:p w14:paraId="37D66612" w14:textId="77777777" w:rsidR="00EB06FC" w:rsidRPr="00FA6BBF" w:rsidRDefault="00EB06FC" w:rsidP="00EB06FC">
            <w:pPr>
              <w:widowControl w:val="0"/>
              <w:adjustRightInd w:val="0"/>
              <w:spacing w:after="120"/>
              <w:jc w:val="both"/>
              <w:rPr>
                <w:szCs w:val="24"/>
              </w:rPr>
            </w:pPr>
            <w:r w:rsidRPr="00FA6BBF">
              <w:rPr>
                <w:szCs w:val="24"/>
              </w:rPr>
              <w:t xml:space="preserve">Эмитент уведомляет НРД о </w:t>
            </w:r>
            <w:r>
              <w:rPr>
                <w:szCs w:val="24"/>
              </w:rPr>
              <w:t xml:space="preserve">размере процентной ставки купонного дохода </w:t>
            </w:r>
            <w:r>
              <w:t>до окончания Рабочего дня, предшествующего дате начала размещения Облигаций</w:t>
            </w:r>
            <w:r>
              <w:rPr>
                <w:szCs w:val="24"/>
              </w:rPr>
              <w:t>.</w:t>
            </w:r>
          </w:p>
          <w:p w14:paraId="37168121" w14:textId="77777777" w:rsidR="00EB06FC" w:rsidRPr="00FA6BBF" w:rsidRDefault="00EB06FC" w:rsidP="00EB06FC">
            <w:pPr>
              <w:widowControl w:val="0"/>
              <w:adjustRightInd w:val="0"/>
              <w:spacing w:after="120"/>
              <w:jc w:val="both"/>
              <w:rPr>
                <w:szCs w:val="24"/>
                <w:u w:val="single"/>
              </w:rPr>
            </w:pPr>
            <w:r w:rsidRPr="00FA6BBF">
              <w:rPr>
                <w:szCs w:val="24"/>
                <w:u w:val="single"/>
              </w:rPr>
              <w:t>2) Дополнительный доход</w:t>
            </w:r>
          </w:p>
          <w:p w14:paraId="7564987D" w14:textId="77777777" w:rsidR="00EB06FC" w:rsidRPr="00FA6BBF" w:rsidRDefault="00EB06FC" w:rsidP="00EB06FC">
            <w:pPr>
              <w:widowControl w:val="0"/>
              <w:adjustRightInd w:val="0"/>
              <w:spacing w:after="120"/>
              <w:jc w:val="both"/>
              <w:rPr>
                <w:szCs w:val="24"/>
              </w:rPr>
            </w:pPr>
            <w:r w:rsidRPr="00FA6BBF">
              <w:rPr>
                <w:szCs w:val="24"/>
              </w:rPr>
              <w:t xml:space="preserve">Владельцы Облигаций имеют право на получение дополнительного дохода в </w:t>
            </w:r>
            <w:r w:rsidRPr="0067014B">
              <w:rPr>
                <w:szCs w:val="24"/>
              </w:rPr>
              <w:t>даты</w:t>
            </w:r>
            <w:r w:rsidRPr="00FA6BBF">
              <w:rPr>
                <w:szCs w:val="24"/>
              </w:rPr>
              <w:t>, определ</w:t>
            </w:r>
            <w:r>
              <w:rPr>
                <w:szCs w:val="24"/>
              </w:rPr>
              <w:t>е</w:t>
            </w:r>
            <w:r w:rsidRPr="00FA6BBF">
              <w:rPr>
                <w:szCs w:val="24"/>
              </w:rPr>
              <w:t>нные в Решении о ключевых условиях, при соблюдении указанных в настоящем подпункте условий.</w:t>
            </w:r>
          </w:p>
          <w:p w14:paraId="2F3AFAE2" w14:textId="77777777" w:rsidR="00EB06FC" w:rsidRPr="0067014B" w:rsidRDefault="00EB06FC" w:rsidP="00EB06FC">
            <w:pPr>
              <w:widowControl w:val="0"/>
              <w:adjustRightInd w:val="0"/>
              <w:spacing w:after="120"/>
              <w:jc w:val="both"/>
              <w:rPr>
                <w:szCs w:val="24"/>
              </w:rPr>
            </w:pPr>
            <w:r w:rsidRPr="008D0B77">
              <w:rPr>
                <w:szCs w:val="24"/>
              </w:rPr>
              <w:t>В случае досрочного погашения Облигаций дополнительный доход владельцам Облигаций не выплачивается.</w:t>
            </w:r>
          </w:p>
          <w:p w14:paraId="04B7732B" w14:textId="77777777" w:rsidR="00EB06FC" w:rsidRPr="0061407D" w:rsidRDefault="00EB06FC" w:rsidP="00EB06FC">
            <w:pPr>
              <w:widowControl w:val="0"/>
              <w:adjustRightInd w:val="0"/>
              <w:spacing w:after="120"/>
              <w:jc w:val="both"/>
            </w:pPr>
            <w:r w:rsidRPr="0067014B">
              <w:rPr>
                <w:szCs w:val="24"/>
              </w:rPr>
              <w:t>Решением о ключевых условиях может быть предусмотрено, что обстоятельствами</w:t>
            </w:r>
            <w:r w:rsidRPr="00FA6BBF">
              <w:rPr>
                <w:szCs w:val="24"/>
              </w:rPr>
              <w:t>, в зависимости от наступления или ненаступления которых осуществляется либо не осуществляется выплата дополнительного дохода по Облигациям</w:t>
            </w:r>
            <w:r w:rsidRPr="0067014B">
              <w:rPr>
                <w:szCs w:val="24"/>
              </w:rPr>
              <w:t xml:space="preserve">, являются </w:t>
            </w:r>
            <w:r>
              <w:rPr>
                <w:szCs w:val="24"/>
              </w:rPr>
              <w:t xml:space="preserve">достижение Барьера отмены в отношении дополнительного дохода, применение Эффекта памяти, </w:t>
            </w:r>
            <w:r w:rsidRPr="0067014B">
              <w:rPr>
                <w:szCs w:val="24"/>
              </w:rPr>
              <w:t>Кредитное событие и (</w:t>
            </w:r>
            <w:r w:rsidRPr="00FA6BBF">
              <w:rPr>
                <w:szCs w:val="24"/>
              </w:rPr>
              <w:t>или</w:t>
            </w:r>
            <w:r w:rsidRPr="0067014B">
              <w:rPr>
                <w:szCs w:val="24"/>
              </w:rPr>
              <w:t xml:space="preserve">) Событие дестабилизации. В таком случае владельцы Облигаций будут иметь право на получение дополнительного дохода или его соответствующей части при условии отсутствия </w:t>
            </w:r>
            <w:r w:rsidRPr="0067014B">
              <w:rPr>
                <w:szCs w:val="24"/>
              </w:rPr>
              <w:lastRenderedPageBreak/>
              <w:t>Кредитного события и</w:t>
            </w:r>
            <w:r w:rsidRPr="00FA6BBF">
              <w:rPr>
                <w:szCs w:val="24"/>
              </w:rPr>
              <w:t xml:space="preserve"> События дестабилизации </w:t>
            </w:r>
            <w:r w:rsidRPr="0067014B">
              <w:rPr>
                <w:szCs w:val="24"/>
              </w:rPr>
              <w:t>по состоянию на 19 часов 00 минут (по московскому времени) даты, наступающей за 5 (пять</w:t>
            </w:r>
            <w:r>
              <w:rPr>
                <w:szCs w:val="24"/>
              </w:rPr>
              <w:t xml:space="preserve">) Рабочих </w:t>
            </w:r>
            <w:r w:rsidRPr="0067014B">
              <w:rPr>
                <w:szCs w:val="24"/>
              </w:rPr>
              <w:t>дней</w:t>
            </w:r>
            <w:r>
              <w:rPr>
                <w:szCs w:val="24"/>
              </w:rPr>
              <w:t xml:space="preserve"> до</w:t>
            </w:r>
            <w:r w:rsidRPr="00FA6BBF">
              <w:rPr>
                <w:szCs w:val="24"/>
              </w:rPr>
              <w:t xml:space="preserve"> </w:t>
            </w:r>
            <w:r w:rsidRPr="0067014B">
              <w:rPr>
                <w:szCs w:val="24"/>
              </w:rPr>
              <w:t>даты</w:t>
            </w:r>
            <w:r w:rsidRPr="00FA6BBF">
              <w:rPr>
                <w:szCs w:val="24"/>
              </w:rPr>
              <w:t xml:space="preserve"> выплаты</w:t>
            </w:r>
            <w:r w:rsidRPr="0067014B">
              <w:rPr>
                <w:szCs w:val="24"/>
              </w:rPr>
              <w:t xml:space="preserve"> дополнительного дохода</w:t>
            </w:r>
            <w:r w:rsidRPr="00FA6BBF">
              <w:rPr>
                <w:szCs w:val="24"/>
              </w:rPr>
              <w:t>, или ранее</w:t>
            </w:r>
            <w:r>
              <w:rPr>
                <w:szCs w:val="24"/>
              </w:rPr>
              <w:t>.</w:t>
            </w:r>
            <w:r w:rsidRPr="0067014B">
              <w:rPr>
                <w:szCs w:val="24"/>
              </w:rPr>
              <w:t xml:space="preserve"> </w:t>
            </w:r>
          </w:p>
          <w:p w14:paraId="0CC9DB8B" w14:textId="77777777" w:rsidR="00EB06FC" w:rsidRDefault="00EB06FC" w:rsidP="00EB06FC">
            <w:pPr>
              <w:widowControl w:val="0"/>
              <w:adjustRightInd w:val="0"/>
              <w:spacing w:after="120"/>
              <w:jc w:val="both"/>
              <w:rPr>
                <w:szCs w:val="24"/>
              </w:rPr>
            </w:pPr>
            <w:r w:rsidRPr="00FA6BBF">
              <w:rPr>
                <w:szCs w:val="24"/>
              </w:rPr>
              <w:t xml:space="preserve">Если Решением о ключевых условиях </w:t>
            </w:r>
            <w:r w:rsidRPr="0067014B">
              <w:rPr>
                <w:szCs w:val="24"/>
              </w:rPr>
              <w:t>будет установлена зависимость выплаты дополнительного дохода или его части от ненаступления Кредитного события, то при наличии риска наступления Кредитного события по состоянию на 19 часов 00 минут (по московскому времени) даты, наступающей за 5 (пять) Рабочих дней до даты выплаты</w:t>
            </w:r>
            <w:r w:rsidRPr="00FA6BBF">
              <w:rPr>
                <w:szCs w:val="24"/>
              </w:rPr>
              <w:t xml:space="preserve"> дополнительного дохода</w:t>
            </w:r>
            <w:r w:rsidRPr="0067014B">
              <w:rPr>
                <w:szCs w:val="24"/>
              </w:rPr>
              <w:t xml:space="preserve"> (соответствующей части</w:t>
            </w:r>
            <w:r w:rsidRPr="00FA6BBF">
              <w:rPr>
                <w:szCs w:val="24"/>
              </w:rPr>
              <w:t xml:space="preserve"> дополнительного дохода</w:t>
            </w:r>
            <w:r w:rsidRPr="0067014B">
              <w:rPr>
                <w:szCs w:val="24"/>
              </w:rPr>
              <w:t>), выплата</w:t>
            </w:r>
            <w:r w:rsidRPr="00FA6BBF">
              <w:rPr>
                <w:szCs w:val="24"/>
              </w:rPr>
              <w:t xml:space="preserve"> дополнительного дохода</w:t>
            </w:r>
            <w:r w:rsidRPr="0067014B">
              <w:rPr>
                <w:szCs w:val="24"/>
              </w:rPr>
              <w:t xml:space="preserve"> (соответствующей части) не осуществляется и переносится на следующую дату выплаты </w:t>
            </w:r>
            <w:r w:rsidRPr="00FA6BBF">
              <w:rPr>
                <w:szCs w:val="24"/>
              </w:rPr>
              <w:t xml:space="preserve">дополнительного дохода </w:t>
            </w:r>
            <w:r w:rsidRPr="0067014B">
              <w:rPr>
                <w:szCs w:val="24"/>
              </w:rPr>
              <w:t>или дату погашения Облигаций (в том числе досрочного) в зависимости от того, какая</w:t>
            </w:r>
            <w:r>
              <w:rPr>
                <w:szCs w:val="24"/>
              </w:rPr>
              <w:t xml:space="preserve"> </w:t>
            </w:r>
            <w:r w:rsidRPr="00FA6BBF">
              <w:rPr>
                <w:szCs w:val="24"/>
              </w:rPr>
              <w:t xml:space="preserve">из </w:t>
            </w:r>
            <w:r w:rsidRPr="0067014B">
              <w:rPr>
                <w:szCs w:val="24"/>
              </w:rPr>
              <w:t>дат наступает раньше, если впоследствии соответствующее Кредитное событие не наступает, либо выплата</w:t>
            </w:r>
            <w:r w:rsidRPr="00FA6BBF">
              <w:rPr>
                <w:szCs w:val="24"/>
              </w:rPr>
              <w:t xml:space="preserve"> дополнительного дохода </w:t>
            </w:r>
            <w:r w:rsidRPr="0067014B">
              <w:rPr>
                <w:szCs w:val="24"/>
              </w:rPr>
              <w:t>или его соответствующей части отменяется, если впоследствии Кредитное событие наступает</w:t>
            </w:r>
            <w:r w:rsidRPr="00FA6BBF">
              <w:rPr>
                <w:szCs w:val="24"/>
              </w:rPr>
              <w:t>.</w:t>
            </w:r>
          </w:p>
          <w:p w14:paraId="36F80956" w14:textId="77777777" w:rsidR="00EB06FC" w:rsidRDefault="00EB06FC" w:rsidP="00EB06FC">
            <w:pPr>
              <w:widowControl w:val="0"/>
              <w:adjustRightInd w:val="0"/>
              <w:spacing w:after="120"/>
              <w:jc w:val="both"/>
              <w:rPr>
                <w:szCs w:val="24"/>
              </w:rPr>
            </w:pPr>
            <w:r w:rsidRPr="0067014B">
              <w:rPr>
                <w:szCs w:val="24"/>
              </w:rPr>
              <w:t xml:space="preserve">Факт наступления или ненаступления Кредитного события и События дестабилизации </w:t>
            </w:r>
            <w:r w:rsidRPr="00FA6BBF">
              <w:rPr>
                <w:szCs w:val="24"/>
              </w:rPr>
              <w:t>устанавливается Расч</w:t>
            </w:r>
            <w:r>
              <w:rPr>
                <w:szCs w:val="24"/>
              </w:rPr>
              <w:t>е</w:t>
            </w:r>
            <w:r w:rsidRPr="00FA6BBF">
              <w:rPr>
                <w:szCs w:val="24"/>
              </w:rPr>
              <w:t>тным агентом</w:t>
            </w:r>
            <w:r w:rsidRPr="0067014B">
              <w:rPr>
                <w:szCs w:val="24"/>
              </w:rPr>
              <w:t>.</w:t>
            </w:r>
            <w:r w:rsidRPr="00FA6BBF">
              <w:rPr>
                <w:szCs w:val="24"/>
              </w:rPr>
              <w:t xml:space="preserve"> Информация о факте наступления или </w:t>
            </w:r>
            <w:r>
              <w:rPr>
                <w:szCs w:val="24"/>
              </w:rPr>
              <w:t xml:space="preserve">отсутствии </w:t>
            </w:r>
            <w:r w:rsidRPr="0067014B">
              <w:rPr>
                <w:szCs w:val="24"/>
              </w:rPr>
              <w:t xml:space="preserve">Кредитного события и </w:t>
            </w:r>
            <w:r w:rsidRPr="00FA6BBF">
              <w:rPr>
                <w:szCs w:val="24"/>
              </w:rPr>
              <w:t xml:space="preserve">События </w:t>
            </w:r>
            <w:r>
              <w:rPr>
                <w:szCs w:val="24"/>
              </w:rPr>
              <w:t>дестабилизации</w:t>
            </w:r>
            <w:r w:rsidRPr="00FA6BBF">
              <w:rPr>
                <w:szCs w:val="24"/>
              </w:rPr>
              <w:t xml:space="preserve"> переда</w:t>
            </w:r>
            <w:r>
              <w:rPr>
                <w:szCs w:val="24"/>
              </w:rPr>
              <w:t>е</w:t>
            </w:r>
            <w:r w:rsidRPr="00FA6BBF">
              <w:rPr>
                <w:szCs w:val="24"/>
              </w:rPr>
              <w:t>тся Эмитенту</w:t>
            </w:r>
            <w:r>
              <w:rPr>
                <w:szCs w:val="24"/>
              </w:rPr>
              <w:t xml:space="preserve"> не позднее 1 (одного) Рабочего дня </w:t>
            </w:r>
            <w:r w:rsidRPr="0067014B">
              <w:rPr>
                <w:szCs w:val="24"/>
              </w:rPr>
              <w:t>с даты наступления соответствующего события и в любом случае до конца дня, наступающего за 5 (пять) Рабочих дней до даты выплаты дополнительного дохода</w:t>
            </w:r>
            <w:r w:rsidRPr="00FA6BBF">
              <w:rPr>
                <w:szCs w:val="24"/>
              </w:rPr>
              <w:t>.</w:t>
            </w:r>
          </w:p>
          <w:p w14:paraId="648AF7AA" w14:textId="77777777" w:rsidR="00EB06FC" w:rsidRPr="0067014B" w:rsidRDefault="00EB06FC" w:rsidP="00EB06FC">
            <w:pPr>
              <w:widowControl w:val="0"/>
              <w:adjustRightInd w:val="0"/>
              <w:spacing w:after="120"/>
              <w:jc w:val="both"/>
              <w:rPr>
                <w:szCs w:val="24"/>
              </w:rPr>
            </w:pPr>
            <w:r w:rsidRPr="0067014B">
              <w:rPr>
                <w:szCs w:val="24"/>
              </w:rPr>
              <w:t>Наличие риска наступления Кредитного события устанавливается Расчетным агентом. Информация о наличии риска наступления Кредитного события передается Эмитенту не позднее 1 (одного) Рабочего дня с даты выявления указанного риска Расчетным агентом и в любом случае до конца дня, наступающего за 5 (пять) Рабочих дней до даты выплаты дополнительного дохода.</w:t>
            </w:r>
          </w:p>
          <w:p w14:paraId="424C2347" w14:textId="77777777" w:rsidR="00EB06FC" w:rsidRDefault="00EB06FC" w:rsidP="00EB06FC">
            <w:pPr>
              <w:widowControl w:val="0"/>
              <w:adjustRightInd w:val="0"/>
              <w:spacing w:after="120"/>
              <w:jc w:val="both"/>
            </w:pPr>
            <w:r w:rsidRPr="0067014B">
              <w:t>Если, по мнению Расчетного агента, выявленный им ранее риск наступления Кредитного события не реализовался, Расчетный агент должен сообщить об этом Эмитенту в срок не позднее 2 (двух) Рабочих дней с даты, в которую Расчетный агент узнал или должен был узнать о прекращении обстоятельств, влекущих соответствующий риск наступления Кредитного события.</w:t>
            </w:r>
          </w:p>
          <w:p w14:paraId="7DF2318E" w14:textId="77777777" w:rsidR="00EB06FC" w:rsidRPr="008D0B77" w:rsidRDefault="00EB06FC" w:rsidP="00EB06FC">
            <w:pPr>
              <w:widowControl w:val="0"/>
              <w:adjustRightInd w:val="0"/>
              <w:spacing w:after="120"/>
              <w:jc w:val="both"/>
              <w:rPr>
                <w:szCs w:val="24"/>
              </w:rPr>
            </w:pPr>
            <w:r w:rsidRPr="008D0B77">
              <w:rPr>
                <w:szCs w:val="24"/>
              </w:rPr>
              <w:t xml:space="preserve">Если Решением о ключевых условиях предусмотрено применение Барьера отмены в отношении дополнительного дохода, то в случае достижения Барьера отмены в отношении дополнительного дохода в Дату оценки дополнительный доход в ближайшую после такой Даты оценки дату выплаты дополнительного дохода не выплачивается. </w:t>
            </w:r>
          </w:p>
          <w:p w14:paraId="4F6421D3" w14:textId="77777777" w:rsidR="00EB06FC" w:rsidRPr="00D72FCC" w:rsidRDefault="00EB06FC" w:rsidP="00EB06FC">
            <w:pPr>
              <w:widowControl w:val="0"/>
              <w:adjustRightInd w:val="0"/>
              <w:spacing w:after="120"/>
              <w:jc w:val="both"/>
              <w:rPr>
                <w:szCs w:val="24"/>
              </w:rPr>
            </w:pPr>
            <w:r w:rsidRPr="00FA6BBF">
              <w:rPr>
                <w:szCs w:val="24"/>
              </w:rPr>
              <w:t xml:space="preserve">Если Решением о ключевых условиях предусмотрено применение Эффекта памяти, то в случаях, когда в </w:t>
            </w:r>
            <w:r>
              <w:rPr>
                <w:szCs w:val="24"/>
              </w:rPr>
              <w:t>д</w:t>
            </w:r>
            <w:r w:rsidRPr="00FA6BBF">
              <w:rPr>
                <w:szCs w:val="24"/>
              </w:rPr>
              <w:t>ат</w:t>
            </w:r>
            <w:r>
              <w:rPr>
                <w:szCs w:val="24"/>
              </w:rPr>
              <w:t>у</w:t>
            </w:r>
            <w:r w:rsidRPr="00FA6BBF">
              <w:rPr>
                <w:szCs w:val="24"/>
              </w:rPr>
              <w:t xml:space="preserve"> выплаты</w:t>
            </w:r>
            <w:r>
              <w:rPr>
                <w:szCs w:val="24"/>
              </w:rPr>
              <w:t xml:space="preserve"> дополнительного дохода</w:t>
            </w:r>
            <w:r w:rsidRPr="00FA6BBF">
              <w:rPr>
                <w:szCs w:val="24"/>
              </w:rPr>
              <w:t xml:space="preserve">, </w:t>
            </w:r>
            <w:r>
              <w:rPr>
                <w:szCs w:val="24"/>
              </w:rPr>
              <w:t>выплачивается дополнительный доход</w:t>
            </w:r>
            <w:r w:rsidRPr="00FA6BBF">
              <w:rPr>
                <w:szCs w:val="24"/>
              </w:rPr>
              <w:t xml:space="preserve">, в эту </w:t>
            </w:r>
            <w:r>
              <w:rPr>
                <w:szCs w:val="24"/>
              </w:rPr>
              <w:t>дату выплаты дополнительного дохода</w:t>
            </w:r>
            <w:r w:rsidRPr="00FA6BBF">
              <w:rPr>
                <w:szCs w:val="24"/>
              </w:rPr>
              <w:t xml:space="preserve"> выплачивается весь дополнительный доход, который не был выплачен в какие-либо из предыдущих </w:t>
            </w:r>
            <w:r>
              <w:rPr>
                <w:szCs w:val="24"/>
              </w:rPr>
              <w:t>последовательно идущих</w:t>
            </w:r>
            <w:r w:rsidRPr="00FA6BBF">
              <w:rPr>
                <w:szCs w:val="24"/>
              </w:rPr>
              <w:t xml:space="preserve"> </w:t>
            </w:r>
            <w:r>
              <w:rPr>
                <w:szCs w:val="24"/>
              </w:rPr>
              <w:t>соответствующих дат выплаты</w:t>
            </w:r>
            <w:r w:rsidRPr="00FA6BBF">
              <w:rPr>
                <w:szCs w:val="24"/>
              </w:rPr>
              <w:t xml:space="preserve"> в связи с достижением </w:t>
            </w:r>
            <w:r>
              <w:rPr>
                <w:szCs w:val="24"/>
              </w:rPr>
              <w:lastRenderedPageBreak/>
              <w:t>Барьера отмены в соответствующие им Даты оценки</w:t>
            </w:r>
            <w:r w:rsidRPr="00FA6BBF">
              <w:rPr>
                <w:szCs w:val="24"/>
              </w:rPr>
              <w:t>.</w:t>
            </w:r>
            <w:r>
              <w:rPr>
                <w:szCs w:val="24"/>
              </w:rPr>
              <w:t xml:space="preserve"> </w:t>
            </w:r>
          </w:p>
          <w:p w14:paraId="4F7284A0" w14:textId="77777777" w:rsidR="00EB06FC" w:rsidRPr="0067014B" w:rsidRDefault="00EB06FC" w:rsidP="00EB06FC">
            <w:pPr>
              <w:widowControl w:val="0"/>
              <w:adjustRightInd w:val="0"/>
              <w:spacing w:after="120"/>
              <w:jc w:val="both"/>
              <w:rPr>
                <w:szCs w:val="24"/>
              </w:rPr>
            </w:pPr>
            <w:r w:rsidRPr="0067014B">
              <w:rPr>
                <w:szCs w:val="24"/>
              </w:rPr>
              <w:t>Решением о ключевых условиях могут быть предусмотрены дополнительные условия выплаты дополнительного дохода по Облигациям.</w:t>
            </w:r>
          </w:p>
          <w:p w14:paraId="7756DA52" w14:textId="77777777" w:rsidR="00EB06FC" w:rsidRDefault="00EB06FC" w:rsidP="00EB06FC">
            <w:pPr>
              <w:widowControl w:val="0"/>
              <w:adjustRightInd w:val="0"/>
              <w:spacing w:after="120"/>
              <w:jc w:val="both"/>
              <w:rPr>
                <w:rStyle w:val="af0"/>
                <w:rFonts w:eastAsiaTheme="majorEastAsia"/>
              </w:rPr>
            </w:pPr>
            <w:r w:rsidRPr="00FA6BBF">
              <w:rPr>
                <w:szCs w:val="24"/>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szCs w:val="24"/>
              </w:rPr>
              <w:t>предоставляется</w:t>
            </w:r>
            <w:r w:rsidRPr="00FA6BBF">
              <w:rPr>
                <w:szCs w:val="24"/>
              </w:rPr>
              <w:t xml:space="preserve"> Эмитентом в </w:t>
            </w:r>
            <w:r>
              <w:rPr>
                <w:szCs w:val="24"/>
              </w:rPr>
              <w:t>К</w:t>
            </w:r>
            <w:r w:rsidRPr="00FA6BBF">
              <w:rPr>
                <w:szCs w:val="24"/>
              </w:rPr>
              <w:t xml:space="preserve">лючевых условиях </w:t>
            </w:r>
            <w:r>
              <w:rPr>
                <w:szCs w:val="24"/>
              </w:rPr>
              <w:t xml:space="preserve">выпуска </w:t>
            </w:r>
            <w:r w:rsidRPr="00FA6BBF">
              <w:rPr>
                <w:szCs w:val="24"/>
              </w:rPr>
              <w:t xml:space="preserve">в порядке и сроки, предусмотренные </w:t>
            </w:r>
            <w:r w:rsidRPr="00E41135">
              <w:rPr>
                <w:szCs w:val="24"/>
              </w:rPr>
              <w:t xml:space="preserve">пунктом </w:t>
            </w:r>
            <w:r w:rsidRPr="00E41135">
              <w:t>12.5</w:t>
            </w:r>
            <w:r w:rsidRPr="00E41135">
              <w:rPr>
                <w:szCs w:val="24"/>
              </w:rPr>
              <w:t xml:space="preserve"> Решения </w:t>
            </w:r>
            <w:r w:rsidRPr="007C7DA0">
              <w:rPr>
                <w:szCs w:val="24"/>
              </w:rPr>
              <w:t>о выпуске.</w:t>
            </w:r>
            <w:r w:rsidRPr="00FA6BBF">
              <w:rPr>
                <w:rStyle w:val="af0"/>
                <w:rFonts w:eastAsiaTheme="majorEastAsia"/>
              </w:rPr>
              <w:t xml:space="preserve"> </w:t>
            </w:r>
          </w:p>
          <w:p w14:paraId="5A0260B7" w14:textId="77777777" w:rsidR="00EB06FC" w:rsidRPr="004838AE" w:rsidRDefault="00EB06FC" w:rsidP="00EB06FC">
            <w:pPr>
              <w:widowControl w:val="0"/>
              <w:adjustRightInd w:val="0"/>
              <w:spacing w:after="120"/>
              <w:jc w:val="both"/>
              <w:rPr>
                <w:szCs w:val="24"/>
              </w:rPr>
            </w:pPr>
            <w:r w:rsidRPr="0067014B">
              <w:rPr>
                <w:szCs w:val="24"/>
              </w:rPr>
              <w:t xml:space="preserve">Расчетный агент определяет размер дополнительного дохода по Облигациям и передает информацию о нем Эмитенту до конца дня, наступающего за 2 (два) Рабочих дня до даты выплаты дополнительного дохода. </w:t>
            </w:r>
          </w:p>
          <w:p w14:paraId="28454019" w14:textId="77777777" w:rsidR="00EB06FC" w:rsidRPr="00FA6BBF" w:rsidRDefault="00EB06FC" w:rsidP="00EB06FC">
            <w:pPr>
              <w:widowControl w:val="0"/>
              <w:adjustRightInd w:val="0"/>
              <w:spacing w:after="120"/>
              <w:jc w:val="both"/>
              <w:rPr>
                <w:szCs w:val="24"/>
              </w:rPr>
            </w:pPr>
            <w:r w:rsidRPr="0067014B">
              <w:rPr>
                <w:szCs w:val="24"/>
              </w:rPr>
              <w:t>Информация о наступлении обстоятельств, при которых дополнительный доход по Облигациям не выплачивается</w:t>
            </w:r>
            <w:r>
              <w:rPr>
                <w:szCs w:val="24"/>
              </w:rPr>
              <w:t xml:space="preserve">, </w:t>
            </w:r>
            <w:r w:rsidRPr="00FA6BBF">
              <w:rPr>
                <w:szCs w:val="24"/>
              </w:rPr>
              <w:t xml:space="preserve">о размере дополнительного дохода </w:t>
            </w:r>
            <w:r>
              <w:rPr>
                <w:szCs w:val="24"/>
              </w:rPr>
              <w:t xml:space="preserve">по Облигациям </w:t>
            </w:r>
            <w:r w:rsidRPr="00FA6BBF">
              <w:rPr>
                <w:szCs w:val="24"/>
              </w:rPr>
              <w:t xml:space="preserve">и </w:t>
            </w:r>
            <w:r>
              <w:rPr>
                <w:szCs w:val="24"/>
              </w:rPr>
              <w:t xml:space="preserve">о </w:t>
            </w:r>
            <w:r w:rsidRPr="00FA6BBF">
              <w:rPr>
                <w:szCs w:val="24"/>
              </w:rPr>
              <w:t>значениях всех переменных, использованных Расч</w:t>
            </w:r>
            <w:r>
              <w:rPr>
                <w:szCs w:val="24"/>
              </w:rPr>
              <w:t>е</w:t>
            </w:r>
            <w:r w:rsidRPr="00FA6BBF">
              <w:rPr>
                <w:szCs w:val="24"/>
              </w:rPr>
              <w:t xml:space="preserve">тным агентом при определении размера дополнительного дохода, должна быть </w:t>
            </w:r>
            <w:r>
              <w:rPr>
                <w:szCs w:val="24"/>
              </w:rPr>
              <w:t xml:space="preserve">предоставлена Эмитентом владельцам Облигаций </w:t>
            </w:r>
            <w:r w:rsidRPr="00FA6BBF">
              <w:rPr>
                <w:szCs w:val="24"/>
              </w:rPr>
              <w:t xml:space="preserve">не позднее </w:t>
            </w:r>
            <w:r>
              <w:rPr>
                <w:szCs w:val="24"/>
              </w:rPr>
              <w:t>1</w:t>
            </w:r>
            <w:r w:rsidRPr="00FA6BBF">
              <w:rPr>
                <w:szCs w:val="24"/>
              </w:rPr>
              <w:t xml:space="preserve"> (</w:t>
            </w:r>
            <w:r>
              <w:rPr>
                <w:szCs w:val="24"/>
              </w:rPr>
              <w:t>одного</w:t>
            </w:r>
            <w:r w:rsidRPr="00FA6BBF">
              <w:rPr>
                <w:szCs w:val="24"/>
              </w:rPr>
              <w:t>) дн</w:t>
            </w:r>
            <w:r>
              <w:rPr>
                <w:szCs w:val="24"/>
              </w:rPr>
              <w:t xml:space="preserve">я </w:t>
            </w:r>
            <w:r w:rsidRPr="00FA6BBF">
              <w:rPr>
                <w:szCs w:val="24"/>
              </w:rPr>
              <w:t xml:space="preserve">с даты получения Эмитентом </w:t>
            </w:r>
            <w:r>
              <w:rPr>
                <w:szCs w:val="24"/>
              </w:rPr>
              <w:t>такой информации от Расчетного агента</w:t>
            </w:r>
            <w:r w:rsidRPr="00FA6BBF">
              <w:rPr>
                <w:szCs w:val="24"/>
              </w:rPr>
              <w:t xml:space="preserve">, но в любом случае </w:t>
            </w:r>
            <w:r>
              <w:rPr>
                <w:szCs w:val="24"/>
              </w:rPr>
              <w:t xml:space="preserve">до </w:t>
            </w:r>
            <w:r w:rsidRPr="00DF2C9D">
              <w:rPr>
                <w:szCs w:val="24"/>
              </w:rPr>
              <w:t xml:space="preserve">окончания Рабочего дня, предшествующего </w:t>
            </w:r>
            <w:r w:rsidRPr="00FA6BBF">
              <w:rPr>
                <w:szCs w:val="24"/>
              </w:rPr>
              <w:t xml:space="preserve">соответствующей </w:t>
            </w:r>
            <w:r w:rsidRPr="0067014B">
              <w:rPr>
                <w:szCs w:val="24"/>
              </w:rPr>
              <w:t>дате выплаты дополнительного дохода</w:t>
            </w:r>
            <w:r>
              <w:rPr>
                <w:szCs w:val="24"/>
              </w:rPr>
              <w:t xml:space="preserve">, в порядке, предусмотренном пунктом 12.5 Решения о выпуске. </w:t>
            </w:r>
          </w:p>
          <w:p w14:paraId="03B8BCFA" w14:textId="77777777" w:rsidR="00EB06FC" w:rsidRPr="00FA6BBF" w:rsidRDefault="00EB06FC" w:rsidP="00EB06FC">
            <w:pPr>
              <w:widowControl w:val="0"/>
              <w:adjustRightInd w:val="0"/>
              <w:spacing w:after="120"/>
              <w:jc w:val="both"/>
              <w:rPr>
                <w:szCs w:val="24"/>
              </w:rPr>
            </w:pPr>
            <w:r w:rsidRPr="00FA6BBF">
              <w:rPr>
                <w:szCs w:val="24"/>
              </w:rPr>
              <w:t xml:space="preserve">Эмитент уведомляет НРД о </w:t>
            </w:r>
            <w:r w:rsidRPr="0067014B">
              <w:rPr>
                <w:szCs w:val="24"/>
              </w:rPr>
              <w:t>наступлении обстоятельств, при которых дополнительный доход по Облигациям не выплачивается</w:t>
            </w:r>
            <w:r w:rsidRPr="00FA6BBF">
              <w:rPr>
                <w:szCs w:val="24"/>
              </w:rPr>
              <w:t>, о размере дополнительного дохода не позднее 1 (одного) Рабочего дня с даты получения соответствующей информации от Расч</w:t>
            </w:r>
            <w:r>
              <w:rPr>
                <w:szCs w:val="24"/>
              </w:rPr>
              <w:t>е</w:t>
            </w:r>
            <w:r w:rsidRPr="00FA6BBF">
              <w:rPr>
                <w:szCs w:val="24"/>
              </w:rPr>
              <w:t xml:space="preserve">тного агента и в любом случае </w:t>
            </w:r>
            <w:r>
              <w:rPr>
                <w:szCs w:val="24"/>
              </w:rPr>
              <w:t xml:space="preserve">до </w:t>
            </w:r>
            <w:r w:rsidRPr="00DF2C9D">
              <w:rPr>
                <w:szCs w:val="24"/>
              </w:rPr>
              <w:t xml:space="preserve">окончания Рабочего дня, предшествующего </w:t>
            </w:r>
            <w:r w:rsidRPr="00FA6BBF">
              <w:rPr>
                <w:szCs w:val="24"/>
              </w:rPr>
              <w:t xml:space="preserve">соответствующей </w:t>
            </w:r>
            <w:r w:rsidRPr="0067014B">
              <w:rPr>
                <w:szCs w:val="24"/>
              </w:rPr>
              <w:t>дате</w:t>
            </w:r>
            <w:r w:rsidRPr="00FA6BBF">
              <w:rPr>
                <w:szCs w:val="24"/>
              </w:rPr>
              <w:t xml:space="preserve"> выплаты</w:t>
            </w:r>
            <w:r w:rsidRPr="0067014B">
              <w:rPr>
                <w:szCs w:val="24"/>
              </w:rPr>
              <w:t xml:space="preserve"> дополнительного дохода</w:t>
            </w:r>
            <w:r>
              <w:rPr>
                <w:szCs w:val="24"/>
              </w:rPr>
              <w:t xml:space="preserve">, </w:t>
            </w:r>
            <w:r w:rsidRPr="00F20C1A">
              <w:rPr>
                <w:szCs w:val="24"/>
              </w:rPr>
              <w:t>с учетом режима рабочего времени в НРД</w:t>
            </w:r>
            <w:r w:rsidRPr="00FA6BBF">
              <w:rPr>
                <w:szCs w:val="24"/>
              </w:rPr>
              <w:t xml:space="preserve">. </w:t>
            </w:r>
          </w:p>
          <w:p w14:paraId="613677A5" w14:textId="77777777" w:rsidR="00EB06FC" w:rsidRDefault="00EB06FC" w:rsidP="00EB06FC">
            <w:pPr>
              <w:widowControl w:val="0"/>
              <w:adjustRightInd w:val="0"/>
              <w:spacing w:after="120"/>
              <w:jc w:val="both"/>
              <w:rPr>
                <w:rFonts w:eastAsiaTheme="minorEastAsia"/>
              </w:rPr>
            </w:pPr>
            <w:r>
              <w:rPr>
                <w:rFonts w:eastAsiaTheme="minorEastAsia"/>
              </w:rPr>
              <w:t>3</w:t>
            </w:r>
            <w:bookmarkStart w:id="8" w:name="_Hlk106292237"/>
            <w:r>
              <w:rPr>
                <w:rFonts w:eastAsiaTheme="minorEastAsia"/>
              </w:rPr>
              <w:t>) Дисконт</w:t>
            </w:r>
          </w:p>
          <w:p w14:paraId="0198D0F5" w14:textId="77777777" w:rsidR="00EB06FC" w:rsidRPr="00F85AC1" w:rsidRDefault="00EB06FC" w:rsidP="00EB06FC">
            <w:pPr>
              <w:widowControl w:val="0"/>
              <w:adjustRightInd w:val="0"/>
              <w:spacing w:after="120"/>
              <w:jc w:val="both"/>
              <w:rPr>
                <w:szCs w:val="24"/>
              </w:rPr>
            </w:pPr>
            <w:r w:rsidRPr="00F85AC1">
              <w:rPr>
                <w:szCs w:val="24"/>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5E94FC93" w14:textId="77777777" w:rsidR="00EB06FC" w:rsidRPr="00F85AC1" w:rsidRDefault="00EB06FC" w:rsidP="00EB06FC">
            <w:pPr>
              <w:widowControl w:val="0"/>
              <w:adjustRightInd w:val="0"/>
              <w:spacing w:after="120"/>
              <w:jc w:val="both"/>
              <w:rPr>
                <w:szCs w:val="24"/>
              </w:rPr>
            </w:pPr>
            <w:r w:rsidRPr="00F85AC1">
              <w:rPr>
                <w:szCs w:val="24"/>
              </w:rPr>
              <w:t xml:space="preserve">В случае, если на дату погашения Облигации учитываются на счетах депо иностранных номинальных </w:t>
            </w:r>
            <w:r w:rsidRPr="00650E91">
              <w:rPr>
                <w:szCs w:val="24"/>
              </w:rPr>
              <w:t>держателей, налоговый агент РФ – депозитарий удерживает налог с доходов по дисконтным облигациям на основании статей 214.6 и 310.1 НК РФ.</w:t>
            </w:r>
          </w:p>
          <w:p w14:paraId="14AA8EBD" w14:textId="77777777" w:rsidR="00EB06FC" w:rsidRPr="00F85AC1" w:rsidRDefault="00EB06FC" w:rsidP="00EB06FC">
            <w:pPr>
              <w:widowControl w:val="0"/>
              <w:adjustRightInd w:val="0"/>
              <w:spacing w:after="120"/>
              <w:jc w:val="both"/>
              <w:rPr>
                <w:szCs w:val="24"/>
              </w:rPr>
            </w:pPr>
            <w:r w:rsidRPr="00F85AC1">
              <w:rPr>
                <w:szCs w:val="24"/>
              </w:rPr>
              <w:t xml:space="preserve">Согласно п. 13 ст. 214.6 и п. 14 ст. 310.1 НК РФ налоговый агент, осуществляющий выплату дохода по </w:t>
            </w:r>
            <w:r w:rsidRPr="00F85AC1">
              <w:rPr>
                <w:szCs w:val="24"/>
              </w:rPr>
              <w:lastRenderedPageBreak/>
              <w:t>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6F0646F4" w14:textId="389D793E" w:rsidR="008911CB" w:rsidRPr="008911CB" w:rsidRDefault="00EB06FC" w:rsidP="008911CB">
            <w:pPr>
              <w:widowControl w:val="0"/>
              <w:adjustRightInd w:val="0"/>
              <w:spacing w:after="120"/>
              <w:jc w:val="both"/>
              <w:rPr>
                <w:szCs w:val="24"/>
              </w:rPr>
            </w:pPr>
            <w:r w:rsidRPr="00F85AC1">
              <w:rPr>
                <w:szCs w:val="24"/>
              </w:rPr>
              <w:t>Возврат суммы излишне уплаченного налога осуществляется налогоплательщику в порядке, установленном НК РФ.</w:t>
            </w:r>
            <w:bookmarkEnd w:id="8"/>
          </w:p>
        </w:tc>
      </w:tr>
      <w:tr w:rsidR="008911CB" w14:paraId="4C57A5F7" w14:textId="77777777" w:rsidTr="00D05AC9">
        <w:trPr>
          <w:trHeight w:val="20"/>
        </w:trPr>
        <w:tc>
          <w:tcPr>
            <w:tcW w:w="9912" w:type="dxa"/>
            <w:gridSpan w:val="2"/>
          </w:tcPr>
          <w:p w14:paraId="30C68E8E" w14:textId="2B78E55C" w:rsidR="008911CB" w:rsidRPr="00FA6BBF" w:rsidRDefault="003006B3" w:rsidP="008911CB">
            <w:pPr>
              <w:spacing w:after="120"/>
              <w:jc w:val="both"/>
              <w:rPr>
                <w:szCs w:val="24"/>
              </w:rPr>
            </w:pPr>
            <w:r>
              <w:rPr>
                <w:b/>
                <w:color w:val="000000" w:themeColor="text1"/>
              </w:rPr>
              <w:lastRenderedPageBreak/>
              <w:t>5</w:t>
            </w:r>
            <w:r w:rsidR="008911CB" w:rsidRPr="007602B0">
              <w:rPr>
                <w:b/>
                <w:color w:val="000000" w:themeColor="text1"/>
              </w:rPr>
              <w:t>.</w:t>
            </w:r>
            <w:r w:rsidR="008911CB" w:rsidRPr="007602B0">
              <w:rPr>
                <w:color w:val="000000" w:themeColor="text1"/>
              </w:rPr>
              <w:t xml:space="preserve"> Изложить в следующей редакции пункт 5.</w:t>
            </w:r>
            <w:r w:rsidR="008911CB">
              <w:rPr>
                <w:color w:val="000000" w:themeColor="text1"/>
              </w:rPr>
              <w:t>5</w:t>
            </w:r>
            <w:r w:rsidR="008911CB" w:rsidRPr="007602B0">
              <w:rPr>
                <w:color w:val="000000" w:themeColor="text1"/>
              </w:rPr>
              <w:t>. «</w:t>
            </w:r>
            <w:r w:rsidR="008911CB" w:rsidRPr="008911CB">
              <w:rPr>
                <w:color w:val="000000" w:themeColor="text1"/>
              </w:rPr>
              <w:t>Порядок и срок выплаты дохода по облигациям</w:t>
            </w:r>
            <w:r w:rsidR="008911CB" w:rsidRPr="007602B0">
              <w:rPr>
                <w:color w:val="000000" w:themeColor="text1"/>
              </w:rPr>
              <w:t>» раздела 5 Решения о выпуске:</w:t>
            </w:r>
          </w:p>
        </w:tc>
      </w:tr>
      <w:tr w:rsidR="008911CB" w14:paraId="0D4B3F8E" w14:textId="77777777" w:rsidTr="00D05AC9">
        <w:trPr>
          <w:trHeight w:val="20"/>
        </w:trPr>
        <w:tc>
          <w:tcPr>
            <w:tcW w:w="4956" w:type="dxa"/>
          </w:tcPr>
          <w:p w14:paraId="2262F96A" w14:textId="4FDBEBC7" w:rsidR="008911CB" w:rsidRPr="00FA6BBF" w:rsidRDefault="008911CB" w:rsidP="008911CB">
            <w:pPr>
              <w:spacing w:after="120"/>
              <w:jc w:val="center"/>
              <w:rPr>
                <w:szCs w:val="24"/>
              </w:rPr>
            </w:pPr>
            <w:r w:rsidRPr="007602B0">
              <w:t>Текст изменяемой редакции Решения о выпуске ценных бумаг</w:t>
            </w:r>
          </w:p>
        </w:tc>
        <w:tc>
          <w:tcPr>
            <w:tcW w:w="4956" w:type="dxa"/>
          </w:tcPr>
          <w:p w14:paraId="4A0718B2" w14:textId="42F121C3" w:rsidR="008911CB" w:rsidRPr="00FA6BBF" w:rsidRDefault="008911CB" w:rsidP="008911CB">
            <w:pPr>
              <w:spacing w:after="120"/>
              <w:jc w:val="center"/>
              <w:rPr>
                <w:szCs w:val="24"/>
              </w:rPr>
            </w:pPr>
            <w:r w:rsidRPr="007602B0">
              <w:t>Текст новой редакции Решения о выпуске ценных бумаг</w:t>
            </w:r>
          </w:p>
        </w:tc>
      </w:tr>
      <w:tr w:rsidR="008911CB" w14:paraId="56C8C0DB" w14:textId="77777777" w:rsidTr="00D05AC9">
        <w:trPr>
          <w:trHeight w:val="20"/>
        </w:trPr>
        <w:tc>
          <w:tcPr>
            <w:tcW w:w="4956" w:type="dxa"/>
          </w:tcPr>
          <w:p w14:paraId="020DBD35" w14:textId="77777777" w:rsidR="00ED2E42" w:rsidRPr="0067014B" w:rsidRDefault="00ED2E42" w:rsidP="00ED2E42">
            <w:pPr>
              <w:widowControl w:val="0"/>
              <w:adjustRightInd w:val="0"/>
              <w:spacing w:after="120"/>
              <w:jc w:val="both"/>
              <w:rPr>
                <w:szCs w:val="24"/>
              </w:rPr>
            </w:pPr>
            <w:r w:rsidRPr="0067014B">
              <w:rPr>
                <w:szCs w:val="24"/>
              </w:rPr>
              <w:t xml:space="preserve">Выплата купонного дохода по Облигациям производится в даты окончания купонных периодов, определяемые в порядке, указанном в пункте </w:t>
            </w:r>
            <w:r w:rsidRPr="0067014B">
              <w:t>5.4</w:t>
            </w:r>
            <w:r w:rsidRPr="0067014B">
              <w:rPr>
                <w:szCs w:val="24"/>
              </w:rPr>
              <w:t xml:space="preserve"> Решения о выпуске.</w:t>
            </w:r>
          </w:p>
          <w:p w14:paraId="64205AB1" w14:textId="77777777" w:rsidR="00ED2E42" w:rsidRPr="0067014B" w:rsidRDefault="00ED2E42" w:rsidP="00ED2E42">
            <w:pPr>
              <w:widowControl w:val="0"/>
              <w:adjustRightInd w:val="0"/>
              <w:spacing w:after="120"/>
              <w:jc w:val="both"/>
              <w:rPr>
                <w:szCs w:val="24"/>
              </w:rPr>
            </w:pPr>
            <w:r w:rsidRPr="0067014B">
              <w:rPr>
                <w:szCs w:val="24"/>
              </w:rPr>
              <w:t>Выплата дополнительного дохода производится в даты выплаты, определяемые в соответствии с Решением о ключевых условиях.</w:t>
            </w:r>
          </w:p>
          <w:p w14:paraId="48441A3C" w14:textId="77777777" w:rsidR="00ED2E42" w:rsidRPr="0067014B" w:rsidRDefault="00ED2E42" w:rsidP="00ED2E42">
            <w:pPr>
              <w:adjustRightInd w:val="0"/>
              <w:spacing w:after="120"/>
              <w:jc w:val="both"/>
              <w:rPr>
                <w:szCs w:val="24"/>
              </w:rPr>
            </w:pPr>
            <w:r w:rsidRPr="0067014B">
              <w:rPr>
                <w:szCs w:val="24"/>
              </w:rPr>
              <w:t>Купонный доход и дополнительный доход по Облигациям выплачиваются в денежной форме. Выплаты дохода по Облигациям иным имуществом не допускаются.</w:t>
            </w:r>
          </w:p>
          <w:p w14:paraId="77AF49C8" w14:textId="77777777" w:rsidR="00ED2E42" w:rsidRPr="0067014B" w:rsidRDefault="00ED2E42" w:rsidP="00ED2E42">
            <w:pPr>
              <w:widowControl w:val="0"/>
              <w:adjustRightInd w:val="0"/>
              <w:spacing w:after="120"/>
              <w:jc w:val="both"/>
              <w:rPr>
                <w:szCs w:val="24"/>
              </w:rPr>
            </w:pPr>
            <w:r w:rsidRPr="0067014B">
              <w:rPr>
                <w:szCs w:val="24"/>
              </w:rPr>
              <w:t>Выплата купонного дохода и дополнительного дохода по Облигациям осуществляется в безналичной форме в валюте РФ.</w:t>
            </w:r>
          </w:p>
          <w:p w14:paraId="1AAE83A1" w14:textId="77777777" w:rsidR="00ED2E42" w:rsidRPr="00ED2E42" w:rsidRDefault="00ED2E42" w:rsidP="00ED2E42">
            <w:pPr>
              <w:adjustRightInd w:val="0"/>
              <w:spacing w:after="120"/>
              <w:jc w:val="both"/>
            </w:pPr>
            <w:r w:rsidRPr="0067014B">
              <w:rPr>
                <w:szCs w:val="24"/>
              </w:rPr>
              <w:t xml:space="preserve">Эмитент исполняет обязанность по осуществлению выплаты доходов по Облигациям в денежной форме путем перечисления денежных средств НРД. Местом выплаты </w:t>
            </w:r>
            <w:r w:rsidRPr="00ED2E42">
              <w:t>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33FC88A3" w14:textId="77777777" w:rsidR="00ED2E42" w:rsidRPr="00ED2E42" w:rsidRDefault="00ED2E42" w:rsidP="00ED2E42">
            <w:pPr>
              <w:pStyle w:val="afb"/>
              <w:spacing w:after="120"/>
              <w:jc w:val="both"/>
              <w:rPr>
                <w:rFonts w:ascii="Times New Roman" w:hAnsi="Times New Roman" w:cs="Times New Roman"/>
                <w:color w:val="auto"/>
                <w:sz w:val="20"/>
                <w:szCs w:val="20"/>
              </w:rPr>
            </w:pPr>
            <w:r w:rsidRPr="00ED2E42">
              <w:rPr>
                <w:rFonts w:ascii="Times New Roman" w:hAnsi="Times New Roman" w:cs="Times New Roman"/>
                <w:color w:val="auto"/>
                <w:sz w:val="20"/>
                <w:szCs w:val="20"/>
              </w:rPr>
              <w:t>Передача денежных выплат в счет исполнения обязательств по выплате купонного дохода и дополнительного дохода по Облигациям осуществляется Депозитарием в соответствии с порядком, предусмотренным ст. 8.7 Закона о РЦБ.</w:t>
            </w:r>
          </w:p>
          <w:p w14:paraId="7A12A430" w14:textId="77777777" w:rsidR="00ED2E42" w:rsidRPr="00ED2E42" w:rsidRDefault="00ED2E42" w:rsidP="00ED2E42">
            <w:pPr>
              <w:adjustRightInd w:val="0"/>
              <w:spacing w:after="120"/>
              <w:jc w:val="both"/>
            </w:pPr>
            <w:r w:rsidRPr="00ED2E42">
              <w:t>У Эмитента отсутствует право отказаться в одностороннем порядке от уплаты купонного дохода и (или) дополнительного дохода по Облигациям, если такая выплата должна быть осуществлена в соответствии с Решением о выпуске.</w:t>
            </w:r>
          </w:p>
          <w:p w14:paraId="3831B083" w14:textId="77777777" w:rsidR="00ED2E42" w:rsidRDefault="00ED2E42" w:rsidP="00ED2E42">
            <w:pPr>
              <w:widowControl w:val="0"/>
              <w:adjustRightInd w:val="0"/>
              <w:spacing w:after="120"/>
              <w:jc w:val="both"/>
              <w:rPr>
                <w:szCs w:val="24"/>
              </w:rPr>
            </w:pPr>
            <w:r w:rsidRPr="00ED2E42">
              <w:t>Купонный доход и дополнительный доход по неразмещенным Облигациям</w:t>
            </w:r>
            <w:r w:rsidRPr="0067014B">
              <w:rPr>
                <w:szCs w:val="24"/>
              </w:rPr>
              <w:t xml:space="preserve"> или по Облигациям, переведенным на счет Эмитента в НРД, не начисляется и не выплачивается.</w:t>
            </w:r>
          </w:p>
          <w:p w14:paraId="654D5ACB" w14:textId="77777777" w:rsidR="00ED2E42" w:rsidRPr="0067014B" w:rsidRDefault="00ED2E42" w:rsidP="00ED2E42">
            <w:pPr>
              <w:widowControl w:val="0"/>
              <w:adjustRightInd w:val="0"/>
              <w:spacing w:after="120"/>
              <w:jc w:val="both"/>
              <w:rPr>
                <w:szCs w:val="24"/>
              </w:rPr>
            </w:pPr>
            <w:r w:rsidRPr="003150FB">
              <w:rPr>
                <w:szCs w:val="24"/>
              </w:rPr>
              <w:t>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определению</w:t>
            </w:r>
            <w:r>
              <w:rPr>
                <w:szCs w:val="24"/>
              </w:rPr>
              <w:t xml:space="preserve"> </w:t>
            </w:r>
            <w:r w:rsidRPr="003150FB">
              <w:rPr>
                <w:szCs w:val="24"/>
              </w:rPr>
              <w:t xml:space="preserve">дисконтного дохода в </w:t>
            </w:r>
            <w:r w:rsidRPr="0010641E">
              <w:rPr>
                <w:szCs w:val="24"/>
              </w:rPr>
              <w:t>пункте 5.4 Решения</w:t>
            </w:r>
            <w:r w:rsidRPr="003150FB">
              <w:rPr>
                <w:szCs w:val="24"/>
              </w:rPr>
              <w:t xml:space="preserve">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0B2AE69B" w14:textId="77777777" w:rsidR="008911CB" w:rsidRPr="00FA6BBF" w:rsidRDefault="008911CB" w:rsidP="008911CB">
            <w:pPr>
              <w:spacing w:after="120"/>
              <w:jc w:val="both"/>
              <w:rPr>
                <w:szCs w:val="24"/>
              </w:rPr>
            </w:pPr>
          </w:p>
        </w:tc>
        <w:tc>
          <w:tcPr>
            <w:tcW w:w="4956" w:type="dxa"/>
          </w:tcPr>
          <w:p w14:paraId="3B8027E2" w14:textId="77777777" w:rsidR="00ED2E42" w:rsidRPr="004C6F4E" w:rsidRDefault="00ED2E42" w:rsidP="00ED2E42">
            <w:pPr>
              <w:widowControl w:val="0"/>
              <w:adjustRightInd w:val="0"/>
              <w:spacing w:after="120"/>
              <w:jc w:val="both"/>
              <w:rPr>
                <w:szCs w:val="24"/>
              </w:rPr>
            </w:pPr>
            <w:r w:rsidRPr="00FA6BBF">
              <w:rPr>
                <w:szCs w:val="24"/>
              </w:rPr>
              <w:lastRenderedPageBreak/>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szCs w:val="24"/>
              </w:rPr>
              <w:t xml:space="preserve">пункте </w:t>
            </w:r>
            <w:r w:rsidRPr="004C6F4E">
              <w:t>5.4</w:t>
            </w:r>
            <w:r w:rsidRPr="004C6F4E">
              <w:rPr>
                <w:szCs w:val="24"/>
              </w:rPr>
              <w:t xml:space="preserve"> Решения о выпуске.</w:t>
            </w:r>
          </w:p>
          <w:p w14:paraId="3E86DED2" w14:textId="77777777" w:rsidR="00ED2E42" w:rsidRPr="00FA6BBF" w:rsidRDefault="00ED2E42" w:rsidP="00ED2E42">
            <w:pPr>
              <w:widowControl w:val="0"/>
              <w:adjustRightInd w:val="0"/>
              <w:spacing w:after="120"/>
              <w:jc w:val="both"/>
              <w:rPr>
                <w:szCs w:val="24"/>
              </w:rPr>
            </w:pPr>
            <w:r w:rsidRPr="00035DEA">
              <w:rPr>
                <w:szCs w:val="24"/>
              </w:rPr>
              <w:t xml:space="preserve">Выплата дополнительного дохода производится в </w:t>
            </w:r>
            <w:r w:rsidRPr="0067014B">
              <w:rPr>
                <w:szCs w:val="24"/>
              </w:rPr>
              <w:t>даты</w:t>
            </w:r>
            <w:r w:rsidRPr="00035DEA">
              <w:rPr>
                <w:szCs w:val="24"/>
              </w:rPr>
              <w:t xml:space="preserve"> выплаты, определяемые в соответствии с Решением о ключевых условиях.</w:t>
            </w:r>
          </w:p>
          <w:p w14:paraId="571EF056" w14:textId="77777777" w:rsidR="00ED2E42" w:rsidRPr="00FA6BBF" w:rsidRDefault="00ED2E42" w:rsidP="00ED2E42">
            <w:pPr>
              <w:adjustRightInd w:val="0"/>
              <w:spacing w:after="120"/>
              <w:jc w:val="both"/>
              <w:rPr>
                <w:szCs w:val="24"/>
              </w:rPr>
            </w:pPr>
            <w:r w:rsidRPr="00FA6BBF">
              <w:rPr>
                <w:szCs w:val="24"/>
              </w:rPr>
              <w:t>Купонный доход и дополнительный доход по Облигациям выплачиваются в денежной форме. Выплаты дохода по Облигациям иным имуществом не допускаются.</w:t>
            </w:r>
          </w:p>
          <w:p w14:paraId="58F6E91C" w14:textId="77777777" w:rsidR="00ED2E42" w:rsidRPr="00FA6BBF" w:rsidRDefault="00ED2E42" w:rsidP="00ED2E42">
            <w:pPr>
              <w:widowControl w:val="0"/>
              <w:adjustRightInd w:val="0"/>
              <w:spacing w:after="120"/>
              <w:jc w:val="both"/>
              <w:rPr>
                <w:szCs w:val="24"/>
              </w:rPr>
            </w:pPr>
            <w:r w:rsidRPr="00FA6BBF">
              <w:rPr>
                <w:szCs w:val="24"/>
              </w:rPr>
              <w:t>Выплата купонного дохода и дополнительного дохода по Облигациям осуществляется в безналичной форме в валюте Р</w:t>
            </w:r>
            <w:r>
              <w:rPr>
                <w:szCs w:val="24"/>
              </w:rPr>
              <w:t>Ф</w:t>
            </w:r>
            <w:r w:rsidRPr="00FA6BBF">
              <w:rPr>
                <w:szCs w:val="24"/>
              </w:rPr>
              <w:t>.</w:t>
            </w:r>
          </w:p>
          <w:p w14:paraId="1359B728" w14:textId="77777777" w:rsidR="00ED2E42" w:rsidRPr="00ED2E42" w:rsidRDefault="00ED2E42" w:rsidP="00ED2E42">
            <w:pPr>
              <w:adjustRightInd w:val="0"/>
              <w:spacing w:after="120"/>
              <w:jc w:val="both"/>
            </w:pPr>
            <w:r w:rsidRPr="00FA6BBF">
              <w:rPr>
                <w:szCs w:val="24"/>
              </w:rPr>
              <w:t xml:space="preserve">Эмитент исполняет обязанность по осуществлению выплаты доходов по Облигациям в денежной форме путем перечисления денежных средств НРД. Местом выплаты доходов является место нахождения НРД. Владельцы Облигаций получают причитающиеся им доходы </w:t>
            </w:r>
            <w:r w:rsidRPr="00ED2E42">
              <w:t>по Облигациям в денежной форме через НРД или Депозитарии, депонентами которых они являются.</w:t>
            </w:r>
          </w:p>
          <w:p w14:paraId="73D44727" w14:textId="77777777" w:rsidR="00ED2E42" w:rsidRPr="00ED2E42" w:rsidRDefault="00ED2E42" w:rsidP="00ED2E42">
            <w:pPr>
              <w:pStyle w:val="afb"/>
              <w:spacing w:after="120"/>
              <w:jc w:val="both"/>
              <w:rPr>
                <w:rFonts w:ascii="Times New Roman" w:hAnsi="Times New Roman" w:cs="Times New Roman"/>
                <w:color w:val="auto"/>
                <w:sz w:val="20"/>
                <w:szCs w:val="20"/>
              </w:rPr>
            </w:pPr>
            <w:r w:rsidRPr="00ED2E42">
              <w:rPr>
                <w:rFonts w:ascii="Times New Roman" w:hAnsi="Times New Roman" w:cs="Times New Roman"/>
                <w:color w:val="auto"/>
                <w:sz w:val="20"/>
                <w:szCs w:val="20"/>
              </w:rPr>
              <w:t>Передача денежных выплат в счет исполнения обязательств по выплате купонного дохода и дополнительного дохода по Облигациям осуществляется Депозитарием в соответствии с порядком, предусмотренным ст. 8.7 Закона о РЦБ.</w:t>
            </w:r>
          </w:p>
          <w:p w14:paraId="31BAAA44" w14:textId="77777777" w:rsidR="00ED2E42" w:rsidRPr="00FA6BBF" w:rsidRDefault="00ED2E42" w:rsidP="00ED2E42">
            <w:pPr>
              <w:adjustRightInd w:val="0"/>
              <w:spacing w:after="120"/>
              <w:jc w:val="both"/>
              <w:rPr>
                <w:szCs w:val="24"/>
              </w:rPr>
            </w:pPr>
            <w:r w:rsidRPr="00ED2E42">
              <w:t>У Эмитента отсутствует право отказаться в одностороннем порядке от уплаты купонного дохода и (или) дополнительного дохода по Облигациям, если такая выплата должна быть осуществлена в соответствии с Решением о</w:t>
            </w:r>
            <w:r w:rsidRPr="00FA6BBF">
              <w:rPr>
                <w:szCs w:val="24"/>
              </w:rPr>
              <w:t xml:space="preserve"> выпуске.</w:t>
            </w:r>
          </w:p>
          <w:p w14:paraId="6122B95C" w14:textId="77777777" w:rsidR="00ED2E42" w:rsidRDefault="00ED2E42" w:rsidP="00ED2E42">
            <w:pPr>
              <w:widowControl w:val="0"/>
              <w:adjustRightInd w:val="0"/>
              <w:spacing w:after="120"/>
              <w:jc w:val="both"/>
              <w:rPr>
                <w:szCs w:val="24"/>
              </w:rPr>
            </w:pPr>
            <w:r w:rsidRPr="00FA6BBF">
              <w:rPr>
                <w:szCs w:val="24"/>
              </w:rPr>
              <w:t>Купонный доход и дополнительный доход по неразмещенным Облигациям или по Облигациям, переведенным на сч</w:t>
            </w:r>
            <w:r>
              <w:rPr>
                <w:szCs w:val="24"/>
              </w:rPr>
              <w:t>е</w:t>
            </w:r>
            <w:r w:rsidRPr="00FA6BBF">
              <w:rPr>
                <w:szCs w:val="24"/>
              </w:rPr>
              <w:t>т Эмитента в НРД, не начисляется и не выплачивается.</w:t>
            </w:r>
          </w:p>
          <w:p w14:paraId="07DD7B1D" w14:textId="6C8157E3" w:rsidR="008911CB" w:rsidRPr="00FA6BBF" w:rsidRDefault="00ED2E42" w:rsidP="008911CB">
            <w:pPr>
              <w:widowControl w:val="0"/>
              <w:adjustRightInd w:val="0"/>
              <w:spacing w:after="120"/>
              <w:jc w:val="both"/>
              <w:rPr>
                <w:szCs w:val="24"/>
              </w:rPr>
            </w:pPr>
            <w:r w:rsidRPr="003150FB">
              <w:rPr>
                <w:szCs w:val="24"/>
              </w:rPr>
              <w:t>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определению дисконтного дохода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tc>
      </w:tr>
      <w:tr w:rsidR="008911CB" w14:paraId="0C2055BF" w14:textId="77777777" w:rsidTr="00D05AC9">
        <w:trPr>
          <w:trHeight w:val="20"/>
        </w:trPr>
        <w:tc>
          <w:tcPr>
            <w:tcW w:w="9912" w:type="dxa"/>
            <w:gridSpan w:val="2"/>
          </w:tcPr>
          <w:p w14:paraId="2FC0A255" w14:textId="399C61F4" w:rsidR="008911CB" w:rsidRPr="0033739A" w:rsidRDefault="003006B3" w:rsidP="008911CB">
            <w:pPr>
              <w:spacing w:before="120" w:after="120"/>
              <w:jc w:val="both"/>
            </w:pPr>
            <w:r>
              <w:rPr>
                <w:b/>
                <w:color w:val="000000" w:themeColor="text1"/>
              </w:rPr>
              <w:lastRenderedPageBreak/>
              <w:t>6</w:t>
            </w:r>
            <w:r w:rsidR="008911CB" w:rsidRPr="007602B0">
              <w:rPr>
                <w:b/>
                <w:color w:val="000000" w:themeColor="text1"/>
              </w:rPr>
              <w:t>.</w:t>
            </w:r>
            <w:r w:rsidR="008911CB" w:rsidRPr="007602B0">
              <w:rPr>
                <w:color w:val="000000" w:themeColor="text1"/>
              </w:rPr>
              <w:t xml:space="preserve"> Изложить в следующей редакции пункт 5.</w:t>
            </w:r>
            <w:r w:rsidR="008911CB">
              <w:rPr>
                <w:color w:val="000000" w:themeColor="text1"/>
              </w:rPr>
              <w:t>6</w:t>
            </w:r>
            <w:r w:rsidR="008911CB" w:rsidRPr="007602B0">
              <w:rPr>
                <w:color w:val="000000" w:themeColor="text1"/>
              </w:rPr>
              <w:t>.1. «</w:t>
            </w:r>
            <w:r w:rsidR="008911CB" w:rsidRPr="0033739A">
              <w:rPr>
                <w:color w:val="000000" w:themeColor="text1"/>
              </w:rPr>
              <w:t>Порядок досрочного погашения облигаций по требованию владельцев облигаций</w:t>
            </w:r>
            <w:r w:rsidR="008911CB" w:rsidRPr="007602B0">
              <w:rPr>
                <w:color w:val="000000" w:themeColor="text1"/>
              </w:rPr>
              <w:t>» раздела 5 Решения о выпуске:</w:t>
            </w:r>
          </w:p>
        </w:tc>
      </w:tr>
      <w:tr w:rsidR="008911CB" w14:paraId="4F366633" w14:textId="77777777" w:rsidTr="00D05AC9">
        <w:trPr>
          <w:trHeight w:val="20"/>
        </w:trPr>
        <w:tc>
          <w:tcPr>
            <w:tcW w:w="4956" w:type="dxa"/>
          </w:tcPr>
          <w:p w14:paraId="4F864313" w14:textId="461E79CC" w:rsidR="008911CB" w:rsidRPr="0033739A" w:rsidRDefault="008911CB" w:rsidP="008911CB">
            <w:pPr>
              <w:spacing w:before="120" w:after="120"/>
              <w:jc w:val="center"/>
            </w:pPr>
            <w:r w:rsidRPr="007602B0">
              <w:t>Текст изменяемой редакции Решения о выпуске ценных бумаг</w:t>
            </w:r>
          </w:p>
        </w:tc>
        <w:tc>
          <w:tcPr>
            <w:tcW w:w="4956" w:type="dxa"/>
          </w:tcPr>
          <w:p w14:paraId="6CC7FCB4" w14:textId="1A335617" w:rsidR="008911CB" w:rsidRPr="0033739A" w:rsidRDefault="008911CB" w:rsidP="008911CB">
            <w:pPr>
              <w:spacing w:before="120" w:after="120"/>
              <w:jc w:val="center"/>
            </w:pPr>
            <w:r w:rsidRPr="007602B0">
              <w:t>Текст новой редакции Решения о выпуске ценных бумаг</w:t>
            </w:r>
          </w:p>
        </w:tc>
      </w:tr>
      <w:tr w:rsidR="008911CB" w14:paraId="0EE9BAC5" w14:textId="77777777" w:rsidTr="00D05AC9">
        <w:trPr>
          <w:trHeight w:val="20"/>
        </w:trPr>
        <w:tc>
          <w:tcPr>
            <w:tcW w:w="4956" w:type="dxa"/>
          </w:tcPr>
          <w:p w14:paraId="7C43D33E" w14:textId="77777777" w:rsidR="00ED2E42" w:rsidRPr="0067014B" w:rsidRDefault="00ED2E42" w:rsidP="00ED2E42">
            <w:pPr>
              <w:adjustRightInd w:val="0"/>
              <w:spacing w:after="120"/>
              <w:jc w:val="both"/>
              <w:rPr>
                <w:szCs w:val="24"/>
              </w:rPr>
            </w:pPr>
            <w:r w:rsidRPr="0067014B">
              <w:rPr>
                <w:szCs w:val="24"/>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510BEC41" w14:textId="77777777" w:rsidR="00ED2E42" w:rsidRPr="0067014B" w:rsidRDefault="00ED2E42" w:rsidP="00ED2E42">
            <w:pPr>
              <w:adjustRightInd w:val="0"/>
              <w:spacing w:after="120"/>
              <w:jc w:val="both"/>
              <w:rPr>
                <w:szCs w:val="24"/>
              </w:rPr>
            </w:pPr>
            <w:r w:rsidRPr="0067014B">
              <w:rPr>
                <w:szCs w:val="24"/>
              </w:rPr>
              <w:t>1) несвоевременное исполнение Эмитентом обязательств по выплате процентного дохода по Облигациям, если просрочка продолжается более 10 (десяти) Рабочих дней;</w:t>
            </w:r>
          </w:p>
          <w:p w14:paraId="517367D5" w14:textId="77777777" w:rsidR="00ED2E42" w:rsidRPr="0067014B" w:rsidRDefault="00ED2E42" w:rsidP="00ED2E42">
            <w:pPr>
              <w:adjustRightInd w:val="0"/>
              <w:spacing w:after="120"/>
              <w:jc w:val="both"/>
              <w:rPr>
                <w:szCs w:val="24"/>
              </w:rPr>
            </w:pPr>
            <w:r w:rsidRPr="0067014B">
              <w:rPr>
                <w:szCs w:val="24"/>
              </w:rPr>
              <w:t>2) просрочка исполнения обязательства Эмитентом по приобретению Облигаций на срок более 10 (десяти) Рабочих дней.</w:t>
            </w:r>
          </w:p>
          <w:p w14:paraId="536337A3" w14:textId="77777777" w:rsidR="00ED2E42" w:rsidRPr="0067014B" w:rsidRDefault="00ED2E42" w:rsidP="00ED2E42">
            <w:pPr>
              <w:adjustRightInd w:val="0"/>
              <w:spacing w:after="120"/>
              <w:jc w:val="both"/>
              <w:rPr>
                <w:rFonts w:asciiTheme="majorBidi" w:hAnsiTheme="majorBidi" w:cstheme="majorBidi"/>
                <w:szCs w:val="24"/>
                <w:u w:val="single"/>
              </w:rPr>
            </w:pPr>
            <w:r w:rsidRPr="0067014B">
              <w:rPr>
                <w:rFonts w:asciiTheme="majorBidi" w:hAnsiTheme="majorBidi" w:cstheme="majorBidi"/>
                <w:szCs w:val="24"/>
                <w:u w:val="single"/>
              </w:rPr>
              <w:t>Стоимость (порядок определения стоимости) досрочного погашения Облигаций:</w:t>
            </w:r>
          </w:p>
          <w:p w14:paraId="205A3937" w14:textId="77777777" w:rsidR="00ED2E42" w:rsidRPr="0067014B" w:rsidRDefault="00ED2E42" w:rsidP="00ED2E42">
            <w:pPr>
              <w:widowControl w:val="0"/>
              <w:adjustRightInd w:val="0"/>
              <w:spacing w:after="120"/>
              <w:jc w:val="both"/>
              <w:rPr>
                <w:szCs w:val="24"/>
              </w:rPr>
            </w:pPr>
            <w:r w:rsidRPr="0067014B">
              <w:rPr>
                <w:szCs w:val="24"/>
              </w:rPr>
              <w:t xml:space="preserve">Досрочное погашение Облигаций по требованию владельцев производится по цене, равной сумме номинальной стоимости Облигаций и накопленного купонного дохода по Облигациям, рассчитанного в соответствии с пунктом </w:t>
            </w:r>
            <w:r w:rsidRPr="0067014B">
              <w:t>12.1</w:t>
            </w:r>
            <w:r w:rsidRPr="0067014B">
              <w:rPr>
                <w:szCs w:val="24"/>
              </w:rPr>
              <w:t xml:space="preserve"> Решения о выпуске по состоянию на дату досрочного погашения Облигаций.</w:t>
            </w:r>
          </w:p>
          <w:p w14:paraId="4051B405" w14:textId="77777777" w:rsidR="00ED2E42" w:rsidRPr="0067014B" w:rsidRDefault="00ED2E42" w:rsidP="00ED2E42">
            <w:pPr>
              <w:adjustRightInd w:val="0"/>
              <w:spacing w:after="120"/>
              <w:jc w:val="both"/>
              <w:rPr>
                <w:rFonts w:asciiTheme="majorBidi" w:hAnsiTheme="majorBidi" w:cstheme="majorBidi"/>
                <w:szCs w:val="24"/>
                <w:u w:val="single"/>
              </w:rPr>
            </w:pPr>
            <w:r w:rsidRPr="0067014B">
              <w:rPr>
                <w:rFonts w:asciiTheme="majorBidi" w:hAnsiTheme="majorBidi" w:cstheme="majorBidi"/>
                <w:szCs w:val="24"/>
                <w:u w:val="single"/>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1973F0C5" w14:textId="77777777" w:rsidR="00ED2E42" w:rsidRPr="0067014B" w:rsidRDefault="00ED2E42" w:rsidP="00ED2E42">
            <w:pPr>
              <w:widowControl w:val="0"/>
              <w:adjustRightInd w:val="0"/>
              <w:spacing w:after="120"/>
              <w:jc w:val="both"/>
              <w:rPr>
                <w:szCs w:val="24"/>
              </w:rPr>
            </w:pPr>
            <w:r w:rsidRPr="0067014B">
              <w:rPr>
                <w:szCs w:val="24"/>
              </w:rPr>
              <w:t>Владельцы Облигаций вправе предъявлять Требования о погашении с момента наступления указанных выше в подпунктах 1 и 2 настоящего пункта 5.6.1 Решения о выпуске обстоятельств (событий), с которыми связано возникновение права на досрочное погашение Облигаций, до даты раскрытия Эмитентом информации об устранении нарушения.</w:t>
            </w:r>
          </w:p>
          <w:p w14:paraId="0FE87DF3" w14:textId="77777777" w:rsidR="00ED2E42" w:rsidRPr="0067014B" w:rsidRDefault="00ED2E42" w:rsidP="00ED2E42">
            <w:pPr>
              <w:widowControl w:val="0"/>
              <w:adjustRightInd w:val="0"/>
              <w:spacing w:after="120"/>
              <w:jc w:val="both"/>
              <w:rPr>
                <w:szCs w:val="24"/>
              </w:rPr>
            </w:pPr>
            <w:r w:rsidRPr="0067014B">
              <w:rPr>
                <w:szCs w:val="24"/>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65349896" w14:textId="77777777" w:rsidR="00ED2E42" w:rsidRPr="0067014B" w:rsidRDefault="00ED2E42" w:rsidP="00ED2E42">
            <w:pPr>
              <w:widowControl w:val="0"/>
              <w:adjustRightInd w:val="0"/>
              <w:spacing w:after="120"/>
              <w:jc w:val="both"/>
              <w:rPr>
                <w:szCs w:val="24"/>
              </w:rPr>
            </w:pPr>
            <w:r w:rsidRPr="0067014B">
              <w:rPr>
                <w:szCs w:val="24"/>
              </w:rPr>
              <w:t xml:space="preserve">Владелец Облигаций предъявляет Требование о погашении или приобретении Облигаций или отзывает такое требование путем дачи соответствующих указаний (инструкций) лицу, которое осуществляет учет его прав на Облигации. </w:t>
            </w:r>
          </w:p>
          <w:p w14:paraId="2DCE8D02" w14:textId="77777777" w:rsidR="00ED2E42" w:rsidRPr="0067014B" w:rsidRDefault="00ED2E42" w:rsidP="00ED2E42">
            <w:pPr>
              <w:widowControl w:val="0"/>
              <w:adjustRightInd w:val="0"/>
              <w:spacing w:after="120"/>
              <w:jc w:val="both"/>
              <w:rPr>
                <w:szCs w:val="24"/>
              </w:rPr>
            </w:pPr>
            <w:r w:rsidRPr="0067014B">
              <w:rPr>
                <w:szCs w:val="24"/>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РФ и внутренними документами НРД и Депозитариев.</w:t>
            </w:r>
          </w:p>
          <w:p w14:paraId="68044962" w14:textId="77777777" w:rsidR="00ED2E42" w:rsidRPr="0067014B" w:rsidRDefault="00ED2E42" w:rsidP="00ED2E42">
            <w:pPr>
              <w:widowControl w:val="0"/>
              <w:adjustRightInd w:val="0"/>
              <w:spacing w:after="120"/>
              <w:jc w:val="both"/>
              <w:rPr>
                <w:szCs w:val="24"/>
              </w:rPr>
            </w:pPr>
            <w:r w:rsidRPr="0067014B">
              <w:rPr>
                <w:szCs w:val="24"/>
              </w:rPr>
              <w:t xml:space="preserve">В дополнение к Требованию о погашении владелец Облигаций либо лицо, уполномоченное владельцем </w:t>
            </w:r>
            <w:r w:rsidRPr="0067014B">
              <w:rPr>
                <w:szCs w:val="24"/>
              </w:rPr>
              <w:lastRenderedPageBreak/>
              <w:t>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78035A2" w14:textId="77777777" w:rsidR="00ED2E42" w:rsidRPr="0067014B" w:rsidRDefault="00ED2E42" w:rsidP="00ED2E42">
            <w:pPr>
              <w:widowControl w:val="0"/>
              <w:adjustRightInd w:val="0"/>
              <w:spacing w:after="120"/>
              <w:jc w:val="both"/>
              <w:rPr>
                <w:szCs w:val="24"/>
              </w:rPr>
            </w:pPr>
            <w:r w:rsidRPr="0067014B">
              <w:rPr>
                <w:szCs w:val="24"/>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5C963315" w14:textId="77777777" w:rsidR="00ED2E42" w:rsidRPr="0067014B" w:rsidRDefault="00ED2E42" w:rsidP="00ED2E42">
            <w:pPr>
              <w:widowControl w:val="0"/>
              <w:adjustRightInd w:val="0"/>
              <w:spacing w:after="120"/>
              <w:jc w:val="both"/>
              <w:rPr>
                <w:szCs w:val="24"/>
              </w:rPr>
            </w:pPr>
            <w:r w:rsidRPr="0067014B">
              <w:rPr>
                <w:szCs w:val="24"/>
              </w:rPr>
              <w:t>Требование о погашении считается полученным Эмитентом в день получения Требования о погашении НРД.</w:t>
            </w:r>
          </w:p>
          <w:p w14:paraId="0932A56B" w14:textId="77777777" w:rsidR="00ED2E42" w:rsidRPr="0067014B" w:rsidRDefault="00ED2E42" w:rsidP="00ED2E42">
            <w:pPr>
              <w:widowControl w:val="0"/>
              <w:adjustRightInd w:val="0"/>
              <w:spacing w:after="120"/>
              <w:jc w:val="both"/>
              <w:rPr>
                <w:szCs w:val="24"/>
              </w:rPr>
            </w:pPr>
            <w:r w:rsidRPr="0067014B">
              <w:rPr>
                <w:szCs w:val="24"/>
              </w:rPr>
              <w:t>Со дня получения НРД или Депозитарием от владельца Облигаций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p>
          <w:p w14:paraId="7700A5DA" w14:textId="77777777" w:rsidR="00ED2E42" w:rsidRPr="0067014B" w:rsidRDefault="00ED2E42" w:rsidP="00ED2E42">
            <w:pPr>
              <w:widowControl w:val="0"/>
              <w:adjustRightInd w:val="0"/>
              <w:spacing w:after="120"/>
              <w:jc w:val="both"/>
              <w:rPr>
                <w:szCs w:val="24"/>
              </w:rPr>
            </w:pPr>
            <w:r w:rsidRPr="0067014B">
              <w:rPr>
                <w:szCs w:val="24"/>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учетом времени, необходимого для проведения расчетов при досрочном погашении. Ответ о результатах рассмотрения Требований о погашении направляется через НРД.</w:t>
            </w:r>
          </w:p>
          <w:p w14:paraId="6EE78DEF" w14:textId="77777777" w:rsidR="00ED2E42" w:rsidRPr="0067014B" w:rsidRDefault="00ED2E42" w:rsidP="00ED2E42">
            <w:pPr>
              <w:widowControl w:val="0"/>
              <w:adjustRightInd w:val="0"/>
              <w:spacing w:after="120"/>
              <w:jc w:val="both"/>
              <w:rPr>
                <w:szCs w:val="24"/>
              </w:rPr>
            </w:pPr>
            <w:r w:rsidRPr="0067014B">
              <w:rPr>
                <w:szCs w:val="24"/>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443CFFD6" w14:textId="77777777" w:rsidR="00ED2E42" w:rsidRPr="0067014B" w:rsidRDefault="00ED2E42" w:rsidP="00ED2E42">
            <w:pPr>
              <w:widowControl w:val="0"/>
              <w:adjustRightInd w:val="0"/>
              <w:spacing w:after="120"/>
              <w:jc w:val="both"/>
              <w:rPr>
                <w:szCs w:val="24"/>
              </w:rPr>
            </w:pPr>
            <w:r w:rsidRPr="0067014B">
              <w:rPr>
                <w:szCs w:val="24"/>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удовлетворенных им Требований о погашении.</w:t>
            </w:r>
          </w:p>
          <w:p w14:paraId="732F91E0" w14:textId="77777777" w:rsidR="00ED2E42" w:rsidRPr="0067014B" w:rsidRDefault="00ED2E42" w:rsidP="00ED2E42">
            <w:pPr>
              <w:widowControl w:val="0"/>
              <w:adjustRightInd w:val="0"/>
              <w:spacing w:after="120"/>
              <w:jc w:val="both"/>
              <w:rPr>
                <w:szCs w:val="24"/>
              </w:rPr>
            </w:pPr>
            <w:r w:rsidRPr="0067014B">
              <w:rPr>
                <w:szCs w:val="24"/>
              </w:rPr>
              <w:t xml:space="preserve">Эмитент обязан досрочно погасить все Облигации, Требования о погашении которых поступят от владельцев Облигаций, в отношении которых </w:t>
            </w:r>
            <w:r w:rsidRPr="0067014B">
              <w:rPr>
                <w:szCs w:val="24"/>
              </w:rPr>
              <w:lastRenderedPageBreak/>
              <w:t>Эмитентом не был направлен ответ об отказе в их удовлетворении в связи с несоответствием Решению о выпуске.</w:t>
            </w:r>
          </w:p>
          <w:p w14:paraId="02FC361D" w14:textId="77777777" w:rsidR="00ED2E42" w:rsidRPr="0067014B" w:rsidRDefault="00ED2E42" w:rsidP="00ED2E42">
            <w:pPr>
              <w:adjustRightInd w:val="0"/>
              <w:spacing w:after="120"/>
              <w:jc w:val="both"/>
              <w:rPr>
                <w:rFonts w:asciiTheme="majorBidi" w:hAnsiTheme="majorBidi" w:cstheme="majorBidi"/>
                <w:szCs w:val="24"/>
                <w:u w:val="single"/>
              </w:rPr>
            </w:pPr>
            <w:r w:rsidRPr="0067014B">
              <w:rPr>
                <w:rFonts w:asciiTheme="majorBidi" w:hAnsiTheme="majorBidi" w:cstheme="majorBidi"/>
                <w:szCs w:val="24"/>
                <w:u w:val="single"/>
              </w:rPr>
              <w:t>Порядок раскрытия 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20B4B434" w14:textId="77777777" w:rsidR="00ED2E42" w:rsidRPr="0067014B" w:rsidRDefault="00ED2E42" w:rsidP="00ED2E42">
            <w:pPr>
              <w:widowControl w:val="0"/>
              <w:adjustRightInd w:val="0"/>
              <w:spacing w:after="120"/>
              <w:jc w:val="both"/>
              <w:rPr>
                <w:szCs w:val="24"/>
              </w:rPr>
            </w:pPr>
            <w:r w:rsidRPr="0067014B">
              <w:rPr>
                <w:szCs w:val="24"/>
              </w:rPr>
              <w:t>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(одного) дня с даты возникновения соответствующих обстоятельств.</w:t>
            </w:r>
          </w:p>
          <w:p w14:paraId="4F71F52D" w14:textId="77777777" w:rsidR="00ED2E42" w:rsidRPr="0067014B" w:rsidRDefault="00ED2E42" w:rsidP="00ED2E42">
            <w:pPr>
              <w:widowControl w:val="0"/>
              <w:adjustRightInd w:val="0"/>
              <w:spacing w:after="120"/>
              <w:jc w:val="both"/>
              <w:rPr>
                <w:szCs w:val="24"/>
              </w:rPr>
            </w:pPr>
            <w:r w:rsidRPr="0067014B">
              <w:rPr>
                <w:szCs w:val="24"/>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61D7985C" w14:textId="77777777" w:rsidR="00ED2E42" w:rsidRPr="0067014B" w:rsidRDefault="00ED2E42" w:rsidP="00ED2E42">
            <w:pPr>
              <w:widowControl w:val="0"/>
              <w:adjustRightInd w:val="0"/>
              <w:spacing w:after="120"/>
              <w:jc w:val="both"/>
              <w:rPr>
                <w:szCs w:val="24"/>
              </w:rPr>
            </w:pPr>
            <w:r w:rsidRPr="0067014B">
              <w:rPr>
                <w:szCs w:val="24"/>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(одного) дня с даты устранения обстоятельств, влекущих возникновение у владельцев Облигаций права требовать досрочного погашения Облигаций.</w:t>
            </w:r>
          </w:p>
          <w:p w14:paraId="26FCF989" w14:textId="77777777" w:rsidR="00ED2E42" w:rsidRPr="0067014B" w:rsidRDefault="00ED2E42" w:rsidP="00ED2E42">
            <w:pPr>
              <w:widowControl w:val="0"/>
              <w:adjustRightInd w:val="0"/>
              <w:spacing w:after="120"/>
              <w:jc w:val="both"/>
              <w:rPr>
                <w:szCs w:val="24"/>
              </w:rPr>
            </w:pPr>
            <w:r w:rsidRPr="0067014B">
              <w:rPr>
                <w:szCs w:val="24"/>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51FDB6C3" w14:textId="77777777" w:rsidR="00ED2E42" w:rsidRPr="0067014B" w:rsidRDefault="00ED2E42" w:rsidP="00ED2E42">
            <w:pPr>
              <w:widowControl w:val="0"/>
              <w:adjustRightInd w:val="0"/>
              <w:spacing w:after="120"/>
              <w:jc w:val="both"/>
              <w:rPr>
                <w:bCs/>
                <w:iCs/>
                <w:szCs w:val="24"/>
              </w:rPr>
            </w:pPr>
            <w:r w:rsidRPr="0067014B">
              <w:rPr>
                <w:bCs/>
                <w:iCs/>
                <w:szCs w:val="24"/>
              </w:rPr>
              <w:t>Информация об итогах досрочного погашения Облигаций по требованию их владельцев раскрывается Эмитентом в форме сообщения в Ленте новостей не позднее 1 (одного) дня с даты досрочного погашения Облигаций.</w:t>
            </w:r>
          </w:p>
          <w:p w14:paraId="0D594750" w14:textId="77777777" w:rsidR="00ED2E42" w:rsidRPr="0067014B" w:rsidRDefault="00ED2E42" w:rsidP="00ED2E42">
            <w:pPr>
              <w:widowControl w:val="0"/>
              <w:adjustRightInd w:val="0"/>
              <w:spacing w:after="120"/>
              <w:jc w:val="both"/>
              <w:rPr>
                <w:bCs/>
                <w:iCs/>
                <w:szCs w:val="24"/>
              </w:rPr>
            </w:pPr>
            <w:r w:rsidRPr="0067014B">
              <w:rPr>
                <w:bCs/>
                <w:iCs/>
                <w:szCs w:val="24"/>
              </w:rPr>
              <w:t>Раскрываемая информация об итогах досрочного погашения по требованию их владельцев должна содержать, в том числе, сведения о количестве досрочно погашенных Облигаций.</w:t>
            </w:r>
          </w:p>
          <w:p w14:paraId="444D4FB5" w14:textId="6682CAD0" w:rsidR="008911CB" w:rsidRPr="007602B0" w:rsidRDefault="008911CB" w:rsidP="008911CB">
            <w:pPr>
              <w:spacing w:before="120" w:after="120"/>
            </w:pPr>
          </w:p>
        </w:tc>
        <w:tc>
          <w:tcPr>
            <w:tcW w:w="4956" w:type="dxa"/>
          </w:tcPr>
          <w:p w14:paraId="1EBA5EB3" w14:textId="77777777" w:rsidR="00ED2E42" w:rsidRDefault="00ED2E42" w:rsidP="00ED2E42">
            <w:pPr>
              <w:adjustRightInd w:val="0"/>
              <w:spacing w:after="120"/>
              <w:jc w:val="both"/>
              <w:rPr>
                <w:szCs w:val="24"/>
              </w:rPr>
            </w:pPr>
            <w:r>
              <w:rPr>
                <w:szCs w:val="24"/>
              </w:rPr>
              <w:lastRenderedPageBreak/>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6ECFB6B1" w14:textId="77777777" w:rsidR="00ED2E42" w:rsidRDefault="00ED2E42" w:rsidP="00ED2E42">
            <w:pPr>
              <w:adjustRightInd w:val="0"/>
              <w:spacing w:after="120"/>
              <w:jc w:val="both"/>
              <w:rPr>
                <w:szCs w:val="24"/>
              </w:rPr>
            </w:pPr>
            <w:r>
              <w:rPr>
                <w:szCs w:val="24"/>
              </w:rPr>
              <w:t>1) несвоевременное исполнение Эмитентом обязательств по выплате дополнительного дохода по Облигациям, если просрочка продолжается более 10 (десяти) Рабочих дней;</w:t>
            </w:r>
          </w:p>
          <w:p w14:paraId="31A090F3" w14:textId="77777777" w:rsidR="00ED2E42" w:rsidRDefault="00ED2E42" w:rsidP="00ED2E42">
            <w:pPr>
              <w:adjustRightInd w:val="0"/>
              <w:spacing w:after="120"/>
              <w:jc w:val="both"/>
              <w:rPr>
                <w:szCs w:val="24"/>
              </w:rPr>
            </w:pPr>
            <w:r>
              <w:rPr>
                <w:szCs w:val="24"/>
              </w:rPr>
              <w:t>2) просрочка исполнения обязательства Эмитентом по приобретению Облигаций на срок более 10 (десяти) Рабочих дней.</w:t>
            </w:r>
          </w:p>
          <w:p w14:paraId="77E57C70" w14:textId="77777777" w:rsidR="00ED2E42" w:rsidRDefault="00ED2E42" w:rsidP="00ED2E42">
            <w:pPr>
              <w:adjustRightInd w:val="0"/>
              <w:spacing w:after="120"/>
              <w:jc w:val="both"/>
              <w:rPr>
                <w:szCs w:val="24"/>
              </w:rPr>
            </w:pPr>
            <w:r>
              <w:rPr>
                <w:szCs w:val="24"/>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39E3BD70" w14:textId="77777777" w:rsidR="00ED2E42" w:rsidRDefault="00ED2E42" w:rsidP="00ED2E42">
            <w:pPr>
              <w:adjustRightInd w:val="0"/>
              <w:spacing w:after="120"/>
              <w:jc w:val="both"/>
              <w:rPr>
                <w:szCs w:val="24"/>
              </w:rPr>
            </w:pPr>
            <w:r>
              <w:rPr>
                <w:szCs w:val="24"/>
              </w:rPr>
              <w:t>4) при наличии представителя владельцев Облигаций, неопределение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70E74920" w14:textId="77777777" w:rsidR="00ED2E42" w:rsidRDefault="00ED2E42" w:rsidP="00ED2E42">
            <w:pPr>
              <w:adjustRightInd w:val="0"/>
              <w:spacing w:after="120"/>
              <w:jc w:val="both"/>
              <w:rPr>
                <w:szCs w:val="24"/>
              </w:rPr>
            </w:pPr>
            <w:r>
              <w:rPr>
                <w:szCs w:val="24"/>
              </w:rPr>
              <w:t xml:space="preserve">5) при наличии листинга Облигаций, делистинг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т.ч. Биржи. </w:t>
            </w:r>
          </w:p>
          <w:p w14:paraId="73ED4FDA" w14:textId="77777777" w:rsidR="00ED2E42" w:rsidRDefault="00ED2E42" w:rsidP="00ED2E42">
            <w:pPr>
              <w:adjustRightInd w:val="0"/>
              <w:spacing w:after="120"/>
              <w:jc w:val="both"/>
              <w:rPr>
                <w:szCs w:val="24"/>
              </w:rPr>
            </w:pPr>
            <w:r>
              <w:rPr>
                <w:szCs w:val="24"/>
              </w:rPr>
              <w:t xml:space="preserve">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 </w:t>
            </w:r>
          </w:p>
          <w:p w14:paraId="721D4884" w14:textId="77777777" w:rsidR="00ED2E42" w:rsidRDefault="00ED2E42" w:rsidP="00ED2E42">
            <w:pPr>
              <w:adjustRightInd w:val="0"/>
              <w:spacing w:after="120"/>
              <w:jc w:val="both"/>
              <w:rPr>
                <w:szCs w:val="24"/>
              </w:rPr>
            </w:pPr>
            <w:r>
              <w:rPr>
                <w:szCs w:val="24"/>
              </w:rPr>
              <w:t>Настоящий подпункт не распространяется на случаи досрочного погашения Облигаций при наступлении Кредитного события, которые регулируются подпунктом 5.6.2 настоящего Решения.</w:t>
            </w:r>
          </w:p>
          <w:p w14:paraId="6873E690" w14:textId="77777777" w:rsidR="00ED2E42" w:rsidRPr="007A4273" w:rsidRDefault="00ED2E42" w:rsidP="00ED2E42">
            <w:pPr>
              <w:adjustRightInd w:val="0"/>
              <w:spacing w:after="120"/>
              <w:jc w:val="both"/>
              <w:rPr>
                <w:rFonts w:asciiTheme="majorBidi" w:hAnsiTheme="majorBidi" w:cstheme="majorBidi"/>
                <w:szCs w:val="24"/>
                <w:u w:val="single"/>
              </w:rPr>
            </w:pPr>
            <w:r w:rsidRPr="007A4273">
              <w:rPr>
                <w:rFonts w:asciiTheme="majorBidi" w:hAnsiTheme="majorBidi" w:cstheme="majorBidi"/>
                <w:szCs w:val="24"/>
                <w:u w:val="single"/>
              </w:rPr>
              <w:t>Стоимость (порядок определения стоимости) досрочного погашения Облигаций</w:t>
            </w:r>
          </w:p>
          <w:p w14:paraId="416110D5" w14:textId="77777777" w:rsidR="00ED2E42" w:rsidRPr="007A4273" w:rsidRDefault="00ED2E42" w:rsidP="00ED2E42">
            <w:pPr>
              <w:widowControl w:val="0"/>
              <w:adjustRightInd w:val="0"/>
              <w:spacing w:after="120"/>
              <w:jc w:val="both"/>
              <w:rPr>
                <w:szCs w:val="24"/>
              </w:rPr>
            </w:pPr>
            <w:r w:rsidRPr="007A4273">
              <w:rPr>
                <w:szCs w:val="24"/>
              </w:rPr>
              <w:t>Досрочное погашение каждой Облигации по требованию ее владельца производится в</w:t>
            </w:r>
            <w:r>
              <w:rPr>
                <w:szCs w:val="24"/>
              </w:rPr>
              <w:t xml:space="preserve"> российских</w:t>
            </w:r>
            <w:r w:rsidRPr="007A4273">
              <w:rPr>
                <w:szCs w:val="24"/>
              </w:rPr>
              <w:t xml:space="preserve"> рублях </w:t>
            </w:r>
            <w:r>
              <w:rPr>
                <w:szCs w:val="24"/>
              </w:rPr>
              <w:t xml:space="preserve">по цене, которая определяется </w:t>
            </w:r>
            <w:r w:rsidRPr="007A4273">
              <w:rPr>
                <w:szCs w:val="24"/>
              </w:rPr>
              <w:t>по следующей формуле:</w:t>
            </w:r>
          </w:p>
          <w:p w14:paraId="43CF9225" w14:textId="77777777" w:rsidR="00ED2E42" w:rsidRPr="007A4273" w:rsidRDefault="00ED2E42" w:rsidP="00ED2E42">
            <w:pPr>
              <w:widowControl w:val="0"/>
              <w:adjustRightInd w:val="0"/>
              <w:spacing w:after="120"/>
              <w:ind w:left="709"/>
              <w:jc w:val="both"/>
              <w:rPr>
                <w:szCs w:val="24"/>
              </w:rPr>
            </w:pPr>
            <w:r w:rsidRPr="007A4273">
              <w:rPr>
                <w:bCs/>
                <w:iCs/>
                <w:szCs w:val="24"/>
              </w:rPr>
              <w:t xml:space="preserve">Стоимость досрочного погашения = </w:t>
            </w:r>
            <w:r w:rsidRPr="007A4273">
              <w:rPr>
                <w:bCs/>
                <w:iCs/>
                <w:szCs w:val="24"/>
                <w:lang w:val="en-US"/>
              </w:rPr>
              <w:t>S</w:t>
            </w:r>
            <w:r w:rsidRPr="007A4273">
              <w:rPr>
                <w:bCs/>
                <w:iCs/>
                <w:szCs w:val="24"/>
              </w:rPr>
              <w:t xml:space="preserve"> * (1 – (1,5 * G * </w:t>
            </w:r>
            <w:r w:rsidRPr="007A4273">
              <w:rPr>
                <w:szCs w:val="24"/>
              </w:rPr>
              <w:t>(T</w:t>
            </w:r>
            <w:r w:rsidRPr="007A4273">
              <w:rPr>
                <w:szCs w:val="24"/>
                <w:lang w:val="en-US"/>
              </w:rPr>
              <w:t>fin</w:t>
            </w:r>
            <w:r w:rsidRPr="007A4273">
              <w:rPr>
                <w:szCs w:val="24"/>
              </w:rPr>
              <w:t xml:space="preserve"> – T1) / 365)</w:t>
            </w:r>
            <w:r w:rsidRPr="007A4273">
              <w:rPr>
                <w:bCs/>
                <w:iCs/>
                <w:szCs w:val="24"/>
              </w:rPr>
              <w:t>), где:</w:t>
            </w:r>
          </w:p>
          <w:p w14:paraId="0D267C52" w14:textId="77777777" w:rsidR="00ED2E42" w:rsidRPr="007A4273" w:rsidRDefault="00ED2E42" w:rsidP="00ED2E42">
            <w:pPr>
              <w:widowControl w:val="0"/>
              <w:adjustRightInd w:val="0"/>
              <w:spacing w:after="120"/>
              <w:ind w:left="709"/>
              <w:jc w:val="both"/>
              <w:rPr>
                <w:bCs/>
                <w:iCs/>
                <w:szCs w:val="24"/>
              </w:rPr>
            </w:pPr>
            <w:r w:rsidRPr="007A4273">
              <w:rPr>
                <w:bCs/>
                <w:iCs/>
                <w:szCs w:val="24"/>
                <w:lang w:val="en-US"/>
              </w:rPr>
              <w:t>S</w:t>
            </w:r>
            <w:r w:rsidRPr="007A4273">
              <w:rPr>
                <w:bCs/>
                <w:iCs/>
                <w:szCs w:val="24"/>
              </w:rPr>
              <w:t xml:space="preserve"> – сумма выплаты на одну Облигацию в</w:t>
            </w:r>
            <w:r>
              <w:rPr>
                <w:bCs/>
                <w:iCs/>
                <w:szCs w:val="24"/>
              </w:rPr>
              <w:t xml:space="preserve"> российских</w:t>
            </w:r>
            <w:r w:rsidRPr="007A4273">
              <w:rPr>
                <w:bCs/>
                <w:iCs/>
                <w:szCs w:val="24"/>
              </w:rPr>
              <w:t xml:space="preserve"> рублях, определенная Расчетным агентом способом, установленным в пункте </w:t>
            </w:r>
            <w:r w:rsidRPr="007A4273">
              <w:rPr>
                <w:bCs/>
                <w:iCs/>
                <w:szCs w:val="24"/>
              </w:rPr>
              <w:lastRenderedPageBreak/>
              <w:t>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sidRPr="007A4273">
              <w:rPr>
                <w:bCs/>
                <w:iCs/>
                <w:szCs w:val="24"/>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187C1854" w14:textId="77777777" w:rsidR="00ED2E42" w:rsidRPr="007A4273" w:rsidRDefault="00ED2E42" w:rsidP="00ED2E42">
            <w:pPr>
              <w:widowControl w:val="0"/>
              <w:adjustRightInd w:val="0"/>
              <w:spacing w:after="120"/>
              <w:ind w:left="708"/>
              <w:jc w:val="both"/>
              <w:rPr>
                <w:bCs/>
                <w:iCs/>
                <w:szCs w:val="24"/>
              </w:rPr>
            </w:pPr>
            <w:r w:rsidRPr="007A4273">
              <w:rPr>
                <w:bCs/>
                <w:iCs/>
                <w:szCs w:val="24"/>
              </w:rPr>
              <w:t xml:space="preserve">G – ставка бескупонной доходности на срок </w:t>
            </w:r>
            <w:r w:rsidRPr="007A4273">
              <w:rPr>
                <w:bCs/>
                <w:iCs/>
                <w:szCs w:val="24"/>
                <w:lang w:val="en-US"/>
              </w:rPr>
              <w:t>T</w:t>
            </w:r>
            <w:r w:rsidRPr="007A4273">
              <w:rPr>
                <w:bCs/>
                <w:iCs/>
                <w:szCs w:val="24"/>
              </w:rPr>
              <w:t xml:space="preserve"> = </w:t>
            </w:r>
            <w:r w:rsidRPr="007A4273">
              <w:rPr>
                <w:szCs w:val="24"/>
              </w:rPr>
              <w:t>(T</w:t>
            </w:r>
            <w:r w:rsidRPr="007A4273">
              <w:rPr>
                <w:szCs w:val="24"/>
                <w:lang w:val="en-US"/>
              </w:rPr>
              <w:t>fin</w:t>
            </w:r>
            <w:r w:rsidRPr="007A4273">
              <w:rPr>
                <w:szCs w:val="24"/>
              </w:rPr>
              <w:t xml:space="preserve"> – T1) / 365, </w:t>
            </w:r>
            <w:r w:rsidRPr="007A4273">
              <w:rPr>
                <w:bCs/>
                <w:iCs/>
                <w:szCs w:val="24"/>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6BBE0D61" w14:textId="77777777" w:rsidR="00ED2E42" w:rsidRPr="007A4273" w:rsidRDefault="00ED2E42" w:rsidP="00ED2E42">
            <w:pPr>
              <w:widowControl w:val="0"/>
              <w:adjustRightInd w:val="0"/>
              <w:spacing w:after="120"/>
              <w:ind w:left="708"/>
              <w:jc w:val="both"/>
              <w:rPr>
                <w:bCs/>
                <w:iCs/>
                <w:szCs w:val="24"/>
              </w:rPr>
            </w:pPr>
            <w:r w:rsidRPr="007A4273">
              <w:rPr>
                <w:bCs/>
                <w:iCs/>
                <w:szCs w:val="24"/>
              </w:rPr>
              <w:t>T1 – 7-й Рабочий день с даты предъявления Требования о погашении;</w:t>
            </w:r>
          </w:p>
          <w:p w14:paraId="75142B49" w14:textId="77777777" w:rsidR="00ED2E42" w:rsidRPr="007A4273" w:rsidRDefault="00ED2E42" w:rsidP="00ED2E42">
            <w:pPr>
              <w:widowControl w:val="0"/>
              <w:adjustRightInd w:val="0"/>
              <w:spacing w:after="120"/>
              <w:ind w:left="708"/>
              <w:jc w:val="both"/>
              <w:rPr>
                <w:bCs/>
                <w:iCs/>
                <w:szCs w:val="24"/>
              </w:rPr>
            </w:pPr>
            <w:r w:rsidRPr="007A4273">
              <w:rPr>
                <w:bCs/>
                <w:iCs/>
                <w:szCs w:val="24"/>
              </w:rPr>
              <w:t>Т</w:t>
            </w:r>
            <w:r w:rsidRPr="007A4273">
              <w:rPr>
                <w:bCs/>
                <w:iCs/>
                <w:szCs w:val="24"/>
                <w:lang w:val="en-US"/>
              </w:rPr>
              <w:t>fin</w:t>
            </w:r>
            <w:r w:rsidRPr="007A4273">
              <w:rPr>
                <w:bCs/>
                <w:iCs/>
                <w:szCs w:val="24"/>
              </w:rPr>
              <w:t xml:space="preserve"> – Дата погашения Облигаций, определяемая Эмитентом в Решении о ключевых условиях.</w:t>
            </w:r>
          </w:p>
          <w:p w14:paraId="21CD82D6" w14:textId="77777777" w:rsidR="00ED2E42" w:rsidRPr="007A4273" w:rsidRDefault="00ED2E42" w:rsidP="00ED2E42">
            <w:pPr>
              <w:widowControl w:val="0"/>
              <w:adjustRightInd w:val="0"/>
              <w:spacing w:after="120"/>
              <w:jc w:val="both"/>
              <w:rPr>
                <w:bCs/>
                <w:iCs/>
                <w:szCs w:val="24"/>
              </w:rPr>
            </w:pPr>
            <w:r w:rsidRPr="007A4273">
              <w:rPr>
                <w:bCs/>
                <w:iCs/>
                <w:szCs w:val="24"/>
              </w:rPr>
              <w:t>Стоимость досрочного погашения Облигации может быть меньше номинальной стоимости Облигации.</w:t>
            </w:r>
          </w:p>
          <w:p w14:paraId="6410B4CD" w14:textId="425D514A" w:rsidR="00ED2E42" w:rsidRPr="007A4273" w:rsidRDefault="00ED2E42" w:rsidP="00ED2E42">
            <w:pPr>
              <w:widowControl w:val="0"/>
              <w:adjustRightInd w:val="0"/>
              <w:spacing w:after="120"/>
              <w:jc w:val="both"/>
              <w:rPr>
                <w:bCs/>
                <w:iCs/>
                <w:szCs w:val="24"/>
              </w:rPr>
            </w:pPr>
            <w:r w:rsidRPr="007A4273">
              <w:rPr>
                <w:bCs/>
                <w:iCs/>
                <w:szCs w:val="24"/>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w:t>
            </w:r>
            <w:r>
              <w:rPr>
                <w:bCs/>
                <w:iCs/>
                <w:szCs w:val="24"/>
              </w:rPr>
              <w:t xml:space="preserve"> российских</w:t>
            </w:r>
            <w:r w:rsidRPr="007A4273">
              <w:rPr>
                <w:bCs/>
                <w:iCs/>
                <w:szCs w:val="24"/>
              </w:rPr>
              <w:t xml:space="preserve"> рублей.</w:t>
            </w:r>
          </w:p>
          <w:p w14:paraId="6FF5193A" w14:textId="77777777" w:rsidR="00ED2E42" w:rsidRDefault="00ED2E42" w:rsidP="00ED2E42">
            <w:pPr>
              <w:widowControl w:val="0"/>
              <w:adjustRightInd w:val="0"/>
              <w:spacing w:after="120"/>
              <w:jc w:val="both"/>
              <w:rPr>
                <w:bCs/>
                <w:iCs/>
                <w:szCs w:val="24"/>
              </w:rPr>
            </w:pPr>
            <w:r w:rsidRPr="007A4273">
              <w:rPr>
                <w:bCs/>
                <w:iCs/>
                <w:szCs w:val="24"/>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28D5B078" w14:textId="77777777" w:rsidR="00ED2E42" w:rsidRPr="00FA6BBF" w:rsidRDefault="00ED2E42" w:rsidP="00ED2E42">
            <w:pPr>
              <w:adjustRightInd w:val="0"/>
              <w:spacing w:after="120"/>
              <w:jc w:val="both"/>
              <w:rPr>
                <w:rFonts w:asciiTheme="majorBidi" w:hAnsiTheme="majorBidi" w:cstheme="majorBidi"/>
                <w:szCs w:val="24"/>
                <w:u w:val="single"/>
              </w:rPr>
            </w:pPr>
            <w:r w:rsidRPr="00FA6BBF">
              <w:rPr>
                <w:rFonts w:asciiTheme="majorBidi" w:hAnsiTheme="majorBidi" w:cstheme="majorBidi"/>
                <w:szCs w:val="24"/>
                <w:u w:val="single"/>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01EE5BCE" w14:textId="77777777" w:rsidR="003006B3" w:rsidRDefault="003006B3" w:rsidP="003006B3">
            <w:pPr>
              <w:spacing w:after="120"/>
              <w:jc w:val="both"/>
              <w:rPr>
                <w:rFonts w:eastAsiaTheme="minorHAnsi"/>
                <w:color w:val="FF0000"/>
                <w:sz w:val="22"/>
                <w:szCs w:val="22"/>
              </w:rPr>
            </w:pPr>
            <w:r>
              <w:t xml:space="preserve">Владельцы Облигаций вправе предъявлять Требования о погашении с момента наступления указанных выше в </w:t>
            </w:r>
            <w:r w:rsidRPr="00E00F74">
              <w:t>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w:t>
            </w:r>
            <w:r>
              <w:t xml:space="preserve">ии </w:t>
            </w:r>
            <w:r w:rsidRPr="00E00F74">
              <w:t>нарушения, а для обстоятельств, указанных выше в подпункте 3 настоящего пункта 5.6.1 Решения о выпуске, в срок и в порядке</w:t>
            </w:r>
            <w:r>
              <w:t>,</w:t>
            </w:r>
            <w:r w:rsidRPr="00E00F74">
              <w:t xml:space="preserve"> предусмотренном соответс</w:t>
            </w:r>
            <w:r>
              <w:t xml:space="preserve">твующими сообщениями Эмитента, </w:t>
            </w:r>
            <w:r w:rsidRPr="00E00F74">
              <w:t xml:space="preserve">ГК РФ, Законом о рынке ценных бумаг и иными нормативно-правовыми актами, действующими в Российской Федерации. </w:t>
            </w:r>
          </w:p>
          <w:p w14:paraId="2B3E89A7" w14:textId="77777777" w:rsidR="00ED2E42" w:rsidRPr="00D77B46" w:rsidRDefault="00ED2E42" w:rsidP="00ED2E42">
            <w:pPr>
              <w:widowControl w:val="0"/>
              <w:adjustRightInd w:val="0"/>
              <w:spacing w:after="120"/>
              <w:jc w:val="both"/>
              <w:rPr>
                <w:szCs w:val="24"/>
              </w:rPr>
            </w:pPr>
            <w:r w:rsidRPr="00FA6BBF">
              <w:rPr>
                <w:szCs w:val="24"/>
              </w:rPr>
              <w:t xml:space="preserve">Эмитент обязан погасить Облигации, предъявленные к </w:t>
            </w:r>
            <w:r w:rsidRPr="00FA6BBF">
              <w:rPr>
                <w:szCs w:val="24"/>
              </w:rPr>
              <w:lastRenderedPageBreak/>
              <w:t>досрочному погашению, не позднее, чем в 7 (седьмой) Рабочий день, следующий за датой получения соответствующего Требования о погашении.</w:t>
            </w:r>
          </w:p>
          <w:p w14:paraId="19339FF7" w14:textId="77777777" w:rsidR="00ED2E42" w:rsidRPr="00FA6BBF" w:rsidRDefault="00ED2E42" w:rsidP="00ED2E42">
            <w:pPr>
              <w:widowControl w:val="0"/>
              <w:adjustRightInd w:val="0"/>
              <w:spacing w:after="120"/>
              <w:jc w:val="both"/>
              <w:rPr>
                <w:szCs w:val="24"/>
              </w:rPr>
            </w:pPr>
            <w:bookmarkStart w:id="9" w:name="_Hlk30602632"/>
            <w:r w:rsidRPr="00FA6BBF">
              <w:rPr>
                <w:szCs w:val="24"/>
              </w:rPr>
              <w:t xml:space="preserve">Владелец Облигаций предъявляет Требование о погашении или приобретении </w:t>
            </w:r>
            <w:r>
              <w:rPr>
                <w:szCs w:val="24"/>
              </w:rPr>
              <w:t>О</w:t>
            </w:r>
            <w:r w:rsidRPr="00FA6BBF">
              <w:rPr>
                <w:szCs w:val="24"/>
              </w:rPr>
              <w:t xml:space="preserve">блигаций или отзывает такое требование путем дачи соответствующих указаний (инструкций) лицу, которое осуществляет учет его прав на Облигации. </w:t>
            </w:r>
          </w:p>
          <w:p w14:paraId="6C8C8777" w14:textId="77777777" w:rsidR="00ED2E42" w:rsidRPr="00FA6BBF" w:rsidRDefault="00ED2E42" w:rsidP="00ED2E42">
            <w:pPr>
              <w:widowControl w:val="0"/>
              <w:adjustRightInd w:val="0"/>
              <w:spacing w:after="120"/>
              <w:jc w:val="both"/>
              <w:rPr>
                <w:szCs w:val="24"/>
              </w:rPr>
            </w:pPr>
            <w:r w:rsidRPr="00FA6BBF">
              <w:rPr>
                <w:szCs w:val="24"/>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Pr>
                <w:szCs w:val="24"/>
              </w:rPr>
              <w:t>Ф</w:t>
            </w:r>
            <w:r w:rsidRPr="00FA6BBF">
              <w:rPr>
                <w:szCs w:val="24"/>
              </w:rPr>
              <w:t xml:space="preserve"> и внутренними документами НРД и Депозитариев.</w:t>
            </w:r>
          </w:p>
          <w:bookmarkEnd w:id="9"/>
          <w:p w14:paraId="6635DE08" w14:textId="77777777" w:rsidR="00ED2E42" w:rsidRPr="00FA6BBF" w:rsidRDefault="00ED2E42" w:rsidP="00ED2E42">
            <w:pPr>
              <w:widowControl w:val="0"/>
              <w:adjustRightInd w:val="0"/>
              <w:spacing w:after="120"/>
              <w:jc w:val="both"/>
              <w:rPr>
                <w:szCs w:val="24"/>
              </w:rPr>
            </w:pPr>
            <w:r w:rsidRPr="00FA6BBF">
              <w:rPr>
                <w:szCs w:val="24"/>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3B93D836" w14:textId="77777777" w:rsidR="00ED2E42" w:rsidRPr="00FA6BBF" w:rsidRDefault="00ED2E42" w:rsidP="00ED2E42">
            <w:pPr>
              <w:widowControl w:val="0"/>
              <w:adjustRightInd w:val="0"/>
              <w:spacing w:after="120"/>
              <w:jc w:val="both"/>
              <w:rPr>
                <w:szCs w:val="24"/>
              </w:rPr>
            </w:pPr>
            <w:r w:rsidRPr="00FA6BBF">
              <w:rPr>
                <w:szCs w:val="24"/>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31DA5A66" w14:textId="77777777" w:rsidR="00ED2E42" w:rsidRPr="00FA6BBF" w:rsidRDefault="00ED2E42" w:rsidP="00ED2E42">
            <w:pPr>
              <w:widowControl w:val="0"/>
              <w:adjustRightInd w:val="0"/>
              <w:spacing w:after="120"/>
              <w:jc w:val="both"/>
              <w:rPr>
                <w:szCs w:val="24"/>
              </w:rPr>
            </w:pPr>
            <w:r w:rsidRPr="00FA6BBF">
              <w:rPr>
                <w:szCs w:val="24"/>
              </w:rPr>
              <w:t>Требование о погашении считается полученным Эмитентом в день получения Требования о погашении НРД.</w:t>
            </w:r>
          </w:p>
          <w:p w14:paraId="20CAB92C" w14:textId="77777777" w:rsidR="00ED2E42" w:rsidRPr="00FA6BBF" w:rsidRDefault="00ED2E42" w:rsidP="00ED2E42">
            <w:pPr>
              <w:widowControl w:val="0"/>
              <w:adjustRightInd w:val="0"/>
              <w:spacing w:after="120"/>
              <w:jc w:val="both"/>
              <w:rPr>
                <w:szCs w:val="24"/>
              </w:rPr>
            </w:pPr>
            <w:bookmarkStart w:id="10" w:name="_Hlk30604203"/>
            <w:r w:rsidRPr="00FA6BBF">
              <w:rPr>
                <w:szCs w:val="24"/>
              </w:rPr>
              <w:t>Со дня получения НРД или Депозитарием от владельца</w:t>
            </w:r>
            <w:r>
              <w:rPr>
                <w:szCs w:val="24"/>
              </w:rPr>
              <w:t xml:space="preserve"> Облигаций</w:t>
            </w:r>
            <w:r w:rsidRPr="00FA6BBF">
              <w:rPr>
                <w:szCs w:val="24"/>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0"/>
          </w:p>
          <w:p w14:paraId="1C2E96B7" w14:textId="77777777" w:rsidR="00ED2E42" w:rsidRPr="00FA6BBF" w:rsidRDefault="00ED2E42" w:rsidP="00ED2E42">
            <w:pPr>
              <w:widowControl w:val="0"/>
              <w:adjustRightInd w:val="0"/>
              <w:spacing w:after="120"/>
              <w:jc w:val="both"/>
              <w:rPr>
                <w:szCs w:val="24"/>
              </w:rPr>
            </w:pPr>
            <w:r w:rsidRPr="00FA6BBF">
              <w:rPr>
                <w:szCs w:val="24"/>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Pr>
                <w:szCs w:val="24"/>
              </w:rPr>
              <w:t>е</w:t>
            </w:r>
            <w:r w:rsidRPr="00FA6BBF">
              <w:rPr>
                <w:szCs w:val="24"/>
              </w:rPr>
              <w:t>том времени, необходимого для проведения расч</w:t>
            </w:r>
            <w:r>
              <w:rPr>
                <w:szCs w:val="24"/>
              </w:rPr>
              <w:t>е</w:t>
            </w:r>
            <w:r w:rsidRPr="00FA6BBF">
              <w:rPr>
                <w:szCs w:val="24"/>
              </w:rPr>
              <w:t>тов при досрочном погашении. Ответ о результатах рассмотрения Требований о погашении направляется через НРД.</w:t>
            </w:r>
          </w:p>
          <w:p w14:paraId="4258BA21" w14:textId="77777777" w:rsidR="00ED2E42" w:rsidRPr="00FA6BBF" w:rsidRDefault="00ED2E42" w:rsidP="00ED2E42">
            <w:pPr>
              <w:widowControl w:val="0"/>
              <w:adjustRightInd w:val="0"/>
              <w:spacing w:after="120"/>
              <w:jc w:val="both"/>
              <w:rPr>
                <w:szCs w:val="24"/>
              </w:rPr>
            </w:pPr>
            <w:r w:rsidRPr="00FA6BBF">
              <w:rPr>
                <w:szCs w:val="24"/>
              </w:rPr>
              <w:lastRenderedPageBreak/>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60E9610C" w14:textId="77777777" w:rsidR="00ED2E42" w:rsidRPr="00FA6BBF" w:rsidRDefault="00ED2E42" w:rsidP="00ED2E42">
            <w:pPr>
              <w:widowControl w:val="0"/>
              <w:adjustRightInd w:val="0"/>
              <w:spacing w:after="120"/>
              <w:jc w:val="both"/>
              <w:rPr>
                <w:szCs w:val="24"/>
              </w:rPr>
            </w:pPr>
            <w:r w:rsidRPr="00FA6BBF">
              <w:rPr>
                <w:szCs w:val="24"/>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Pr>
                <w:szCs w:val="24"/>
              </w:rPr>
              <w:t>е</w:t>
            </w:r>
            <w:r w:rsidRPr="00FA6BBF">
              <w:rPr>
                <w:szCs w:val="24"/>
              </w:rPr>
              <w:t>нных им Требований о погашении.</w:t>
            </w:r>
          </w:p>
          <w:p w14:paraId="743CFA20" w14:textId="77777777" w:rsidR="00ED2E42" w:rsidRPr="00FA6BBF" w:rsidRDefault="00ED2E42" w:rsidP="00ED2E42">
            <w:pPr>
              <w:widowControl w:val="0"/>
              <w:adjustRightInd w:val="0"/>
              <w:spacing w:after="120"/>
              <w:jc w:val="both"/>
              <w:rPr>
                <w:szCs w:val="24"/>
              </w:rPr>
            </w:pPr>
            <w:r w:rsidRPr="00FA6BBF">
              <w:rPr>
                <w:szCs w:val="24"/>
              </w:rPr>
              <w:t>Эмитент обязан досрочно погасить все Облигации, Требования о погашении которых поступят от владельцев Облигаций</w:t>
            </w:r>
            <w:r>
              <w:rPr>
                <w:szCs w:val="24"/>
              </w:rPr>
              <w:t xml:space="preserve">, </w:t>
            </w:r>
            <w:r w:rsidRPr="00E76687">
              <w:rPr>
                <w:szCs w:val="24"/>
              </w:rPr>
              <w:t xml:space="preserve">в отношении </w:t>
            </w:r>
            <w:r>
              <w:rPr>
                <w:szCs w:val="24"/>
              </w:rPr>
              <w:t>которых</w:t>
            </w:r>
            <w:r w:rsidRPr="00E76687">
              <w:rPr>
                <w:szCs w:val="24"/>
              </w:rPr>
              <w:t xml:space="preserve"> Эмитентом не был направлен ответ об отказе в </w:t>
            </w:r>
            <w:r>
              <w:rPr>
                <w:szCs w:val="24"/>
              </w:rPr>
              <w:t xml:space="preserve">их </w:t>
            </w:r>
            <w:r w:rsidRPr="00E76687">
              <w:rPr>
                <w:szCs w:val="24"/>
              </w:rPr>
              <w:t xml:space="preserve">удовлетворении в связи с несоответствием </w:t>
            </w:r>
            <w:r w:rsidRPr="0097297C">
              <w:rPr>
                <w:szCs w:val="24"/>
              </w:rPr>
              <w:t>Решени</w:t>
            </w:r>
            <w:r>
              <w:rPr>
                <w:szCs w:val="24"/>
              </w:rPr>
              <w:t>ю</w:t>
            </w:r>
            <w:r w:rsidRPr="0097297C">
              <w:rPr>
                <w:szCs w:val="24"/>
              </w:rPr>
              <w:t xml:space="preserve"> о выпуске</w:t>
            </w:r>
            <w:r>
              <w:rPr>
                <w:szCs w:val="24"/>
              </w:rPr>
              <w:t>.</w:t>
            </w:r>
          </w:p>
          <w:p w14:paraId="625485A0" w14:textId="77777777" w:rsidR="00ED2E42" w:rsidRPr="00C2554B" w:rsidRDefault="00ED2E42" w:rsidP="00ED2E42">
            <w:pPr>
              <w:adjustRightInd w:val="0"/>
              <w:spacing w:after="120"/>
              <w:jc w:val="both"/>
              <w:rPr>
                <w:rFonts w:asciiTheme="majorBidi" w:hAnsiTheme="majorBidi" w:cstheme="majorBidi"/>
                <w:szCs w:val="24"/>
                <w:u w:val="single"/>
              </w:rPr>
            </w:pPr>
            <w:r w:rsidRPr="00FA6BBF">
              <w:rPr>
                <w:rFonts w:asciiTheme="majorBidi" w:hAnsiTheme="majorBidi" w:cstheme="majorBidi"/>
                <w:szCs w:val="24"/>
                <w:u w:val="single"/>
              </w:rPr>
              <w:t>Порядок раскрытия информации о порядке и условиях досрочного погашения Облигаций,</w:t>
            </w:r>
            <w:r>
              <w:rPr>
                <w:rFonts w:asciiTheme="majorBidi" w:hAnsiTheme="majorBidi" w:cstheme="majorBidi"/>
                <w:szCs w:val="24"/>
                <w:u w:val="single"/>
              </w:rPr>
              <w:t xml:space="preserve"> порядок </w:t>
            </w:r>
            <w:r w:rsidRPr="008B3D1F">
              <w:rPr>
                <w:rFonts w:asciiTheme="majorBidi" w:hAnsiTheme="majorBidi"/>
                <w:u w:val="single"/>
              </w:rPr>
              <w:t>предоставления</w:t>
            </w:r>
            <w:r>
              <w:rPr>
                <w:rFonts w:asciiTheme="majorBidi" w:hAnsiTheme="majorBidi"/>
                <w:u w:val="single"/>
              </w:rPr>
              <w:t xml:space="preserve"> информации</w:t>
            </w:r>
            <w:r w:rsidRPr="00FA6BBF">
              <w:rPr>
                <w:rFonts w:asciiTheme="majorBidi" w:hAnsiTheme="majorBidi" w:cstheme="majorBidi"/>
                <w:szCs w:val="24"/>
                <w:u w:val="single"/>
              </w:rPr>
              <w:t xml:space="preserve"> об итогах досрочного погашения Облигаций, в том числе о количестве досрочно погашенных Облигаций.</w:t>
            </w:r>
          </w:p>
          <w:p w14:paraId="5F972975" w14:textId="77777777" w:rsidR="00ED2E42" w:rsidRPr="00FA6BBF" w:rsidRDefault="00ED2E42" w:rsidP="00ED2E42">
            <w:pPr>
              <w:widowControl w:val="0"/>
              <w:adjustRightInd w:val="0"/>
              <w:spacing w:after="120"/>
              <w:jc w:val="both"/>
              <w:rPr>
                <w:szCs w:val="24"/>
              </w:rPr>
            </w:pPr>
            <w:r w:rsidRPr="00FA6BBF">
              <w:rPr>
                <w:szCs w:val="24"/>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szCs w:val="24"/>
              </w:rPr>
              <w:t xml:space="preserve">в </w:t>
            </w:r>
            <w:r w:rsidRPr="00A35AFE">
              <w:rPr>
                <w:szCs w:val="24"/>
              </w:rPr>
              <w:t>Ленте новостей</w:t>
            </w:r>
            <w:r w:rsidRPr="00FA6BBF">
              <w:rPr>
                <w:szCs w:val="24"/>
              </w:rPr>
              <w:t xml:space="preserve"> не позднее 1 (одного) дня с даты возникновения соответствующих обстоятельств</w:t>
            </w:r>
            <w:r w:rsidRPr="006C2AF7">
              <w:rPr>
                <w:szCs w:val="24"/>
              </w:rPr>
              <w:t>.</w:t>
            </w:r>
          </w:p>
          <w:p w14:paraId="451E61A5" w14:textId="77777777" w:rsidR="00ED2E42" w:rsidRPr="00FA6BBF" w:rsidRDefault="00ED2E42" w:rsidP="00ED2E42">
            <w:pPr>
              <w:widowControl w:val="0"/>
              <w:adjustRightInd w:val="0"/>
              <w:spacing w:after="120"/>
              <w:jc w:val="both"/>
              <w:rPr>
                <w:szCs w:val="24"/>
              </w:rPr>
            </w:pPr>
            <w:r w:rsidRPr="00FA6BBF">
              <w:rPr>
                <w:szCs w:val="24"/>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3994BF3F" w14:textId="77777777" w:rsidR="00ED2E42" w:rsidRPr="00FA6BBF" w:rsidRDefault="00ED2E42" w:rsidP="00ED2E42">
            <w:pPr>
              <w:widowControl w:val="0"/>
              <w:adjustRightInd w:val="0"/>
              <w:spacing w:after="120"/>
              <w:jc w:val="both"/>
              <w:rPr>
                <w:szCs w:val="24"/>
              </w:rPr>
            </w:pPr>
            <w:r w:rsidRPr="00FA6BBF">
              <w:rPr>
                <w:szCs w:val="24"/>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szCs w:val="24"/>
              </w:rPr>
              <w:t>о</w:t>
            </w:r>
            <w:r w:rsidRPr="00FA6BBF">
              <w:rPr>
                <w:szCs w:val="24"/>
              </w:rPr>
              <w:t>дного) дня с даты устранения обстоятельств, влекущих возникновение у владельцев Облигаций права требовать досрочного погашения Облигаций</w:t>
            </w:r>
            <w:r w:rsidRPr="006C2AF7">
              <w:rPr>
                <w:szCs w:val="24"/>
              </w:rPr>
              <w:t>.</w:t>
            </w:r>
          </w:p>
          <w:p w14:paraId="1A79B898" w14:textId="77777777" w:rsidR="00ED2E42" w:rsidRPr="00FA6BBF" w:rsidRDefault="00ED2E42" w:rsidP="00ED2E42">
            <w:pPr>
              <w:widowControl w:val="0"/>
              <w:adjustRightInd w:val="0"/>
              <w:spacing w:after="120"/>
              <w:jc w:val="both"/>
              <w:rPr>
                <w:szCs w:val="24"/>
              </w:rPr>
            </w:pPr>
            <w:r w:rsidRPr="00FA6BBF">
              <w:rPr>
                <w:szCs w:val="24"/>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4AAB577D" w14:textId="77777777" w:rsidR="00ED2E42" w:rsidRPr="00FA6BBF" w:rsidRDefault="00ED2E42" w:rsidP="00ED2E42">
            <w:pPr>
              <w:widowControl w:val="0"/>
              <w:adjustRightInd w:val="0"/>
              <w:spacing w:after="120"/>
              <w:jc w:val="both"/>
              <w:rPr>
                <w:bCs/>
                <w:iCs/>
                <w:szCs w:val="24"/>
              </w:rPr>
            </w:pPr>
            <w:r w:rsidRPr="00FA6BBF">
              <w:rPr>
                <w:bCs/>
                <w:iCs/>
                <w:szCs w:val="24"/>
              </w:rPr>
              <w:t xml:space="preserve">Информация об итогах досрочного погашения </w:t>
            </w:r>
            <w:r w:rsidRPr="00FA6BBF">
              <w:rPr>
                <w:bCs/>
                <w:iCs/>
                <w:szCs w:val="24"/>
              </w:rPr>
              <w:lastRenderedPageBreak/>
              <w:t>Облигаций</w:t>
            </w:r>
            <w:r>
              <w:rPr>
                <w:bCs/>
                <w:iCs/>
                <w:szCs w:val="24"/>
              </w:rPr>
              <w:t xml:space="preserve"> по требованию их владельцев</w:t>
            </w:r>
            <w:r w:rsidRPr="00FA6BBF">
              <w:rPr>
                <w:bCs/>
                <w:iCs/>
                <w:szCs w:val="24"/>
              </w:rPr>
              <w:t xml:space="preserve"> </w:t>
            </w:r>
            <w:r>
              <w:rPr>
                <w:bCs/>
                <w:iCs/>
                <w:szCs w:val="24"/>
              </w:rPr>
              <w:t xml:space="preserve">  предоставляется владельцам Облигаций в порядке, предусмотренном пунктом 12.5 Решения о выпуске.</w:t>
            </w:r>
          </w:p>
          <w:p w14:paraId="64F7BBBA" w14:textId="1231C9A7" w:rsidR="008911CB" w:rsidRPr="00ED2E42" w:rsidRDefault="00ED2E42" w:rsidP="00ED2E42">
            <w:pPr>
              <w:widowControl w:val="0"/>
              <w:adjustRightInd w:val="0"/>
              <w:spacing w:after="120"/>
              <w:jc w:val="both"/>
              <w:rPr>
                <w:bCs/>
                <w:iCs/>
                <w:szCs w:val="24"/>
              </w:rPr>
            </w:pPr>
            <w:r>
              <w:rPr>
                <w:bCs/>
                <w:iCs/>
                <w:szCs w:val="24"/>
              </w:rPr>
              <w:t>Предоставляемая</w:t>
            </w:r>
            <w:r w:rsidRPr="00FA6BBF">
              <w:rPr>
                <w:bCs/>
                <w:iCs/>
                <w:szCs w:val="24"/>
              </w:rPr>
              <w:t xml:space="preserve"> информация об итогах досрочного погашения</w:t>
            </w:r>
            <w:r w:rsidRPr="005627CD">
              <w:rPr>
                <w:bCs/>
                <w:iCs/>
                <w:szCs w:val="24"/>
              </w:rPr>
              <w:t xml:space="preserve"> </w:t>
            </w:r>
            <w:r>
              <w:rPr>
                <w:bCs/>
                <w:iCs/>
                <w:szCs w:val="24"/>
              </w:rPr>
              <w:t>по требованию их владельцев</w:t>
            </w:r>
            <w:r w:rsidRPr="00FA6BBF">
              <w:rPr>
                <w:bCs/>
                <w:iCs/>
                <w:szCs w:val="24"/>
              </w:rPr>
              <w:t xml:space="preserve"> должна содержать, в том числе, сведения о количестве досрочно погашенных Облигаций.</w:t>
            </w:r>
          </w:p>
        </w:tc>
      </w:tr>
      <w:tr w:rsidR="008911CB" w:rsidRPr="0033739A" w14:paraId="165D5F4A" w14:textId="77777777" w:rsidTr="00D05AC9">
        <w:trPr>
          <w:trHeight w:val="20"/>
        </w:trPr>
        <w:tc>
          <w:tcPr>
            <w:tcW w:w="9912" w:type="dxa"/>
            <w:gridSpan w:val="2"/>
          </w:tcPr>
          <w:p w14:paraId="165D5A49" w14:textId="15110786" w:rsidR="008911CB" w:rsidRPr="0033739A" w:rsidRDefault="00D05AC9" w:rsidP="00ED2E42">
            <w:pPr>
              <w:spacing w:before="120" w:after="120"/>
              <w:jc w:val="both"/>
            </w:pPr>
            <w:r>
              <w:rPr>
                <w:b/>
                <w:color w:val="000000" w:themeColor="text1"/>
              </w:rPr>
              <w:lastRenderedPageBreak/>
              <w:t>7</w:t>
            </w:r>
            <w:r w:rsidR="008911CB" w:rsidRPr="007602B0">
              <w:rPr>
                <w:b/>
                <w:color w:val="000000" w:themeColor="text1"/>
              </w:rPr>
              <w:t>.</w:t>
            </w:r>
            <w:r w:rsidR="008911CB" w:rsidRPr="007602B0">
              <w:rPr>
                <w:color w:val="000000" w:themeColor="text1"/>
              </w:rPr>
              <w:t xml:space="preserve"> </w:t>
            </w:r>
            <w:r w:rsidR="00ED2E42">
              <w:rPr>
                <w:color w:val="000000" w:themeColor="text1"/>
              </w:rPr>
              <w:t>Переименовать пункт</w:t>
            </w:r>
            <w:r w:rsidR="008911CB" w:rsidRPr="007602B0">
              <w:rPr>
                <w:color w:val="000000" w:themeColor="text1"/>
              </w:rPr>
              <w:t xml:space="preserve"> 5.</w:t>
            </w:r>
            <w:r w:rsidR="008911CB">
              <w:rPr>
                <w:color w:val="000000" w:themeColor="text1"/>
              </w:rPr>
              <w:t>6</w:t>
            </w:r>
            <w:r w:rsidR="008911CB" w:rsidRPr="007602B0">
              <w:rPr>
                <w:color w:val="000000" w:themeColor="text1"/>
              </w:rPr>
              <w:t>.</w:t>
            </w:r>
            <w:r w:rsidR="008911CB">
              <w:rPr>
                <w:color w:val="000000" w:themeColor="text1"/>
              </w:rPr>
              <w:t>2</w:t>
            </w:r>
            <w:r w:rsidR="008911CB" w:rsidRPr="007602B0">
              <w:rPr>
                <w:color w:val="000000" w:themeColor="text1"/>
              </w:rPr>
              <w:t>. «</w:t>
            </w:r>
            <w:r w:rsidR="008911CB" w:rsidRPr="005559BF">
              <w:rPr>
                <w:color w:val="000000" w:themeColor="text1"/>
              </w:rPr>
              <w:t>Порядок досрочного погашения облигаций по усмотрению эмитента</w:t>
            </w:r>
            <w:r w:rsidR="008911CB" w:rsidRPr="007602B0">
              <w:rPr>
                <w:color w:val="000000" w:themeColor="text1"/>
              </w:rPr>
              <w:t xml:space="preserve">» </w:t>
            </w:r>
            <w:r w:rsidR="00ED2E42">
              <w:rPr>
                <w:color w:val="000000" w:themeColor="text1"/>
              </w:rPr>
              <w:t>в «</w:t>
            </w:r>
            <w:r w:rsidR="00ED2E42" w:rsidRPr="00ED2E42">
              <w:rPr>
                <w:color w:val="000000" w:themeColor="text1"/>
              </w:rPr>
              <w:t>Порядок досрочного погашения облигаций по усмотрению Эмитента при наступлении не зав</w:t>
            </w:r>
            <w:r w:rsidR="00ED2E42">
              <w:rPr>
                <w:color w:val="000000" w:themeColor="text1"/>
              </w:rPr>
              <w:t xml:space="preserve">исящих от воли Эмитента случаев» </w:t>
            </w:r>
            <w:r w:rsidR="008911CB" w:rsidRPr="007602B0">
              <w:rPr>
                <w:color w:val="000000" w:themeColor="text1"/>
              </w:rPr>
              <w:t>раздела 5 Решения о выпуске</w:t>
            </w:r>
            <w:r w:rsidR="00ED2E42" w:rsidRPr="007602B0">
              <w:rPr>
                <w:color w:val="000000" w:themeColor="text1"/>
              </w:rPr>
              <w:t xml:space="preserve"> </w:t>
            </w:r>
            <w:r w:rsidR="00ED2E42">
              <w:rPr>
                <w:color w:val="000000" w:themeColor="text1"/>
              </w:rPr>
              <w:t>и и</w:t>
            </w:r>
            <w:r w:rsidR="00ED2E42" w:rsidRPr="007602B0">
              <w:rPr>
                <w:color w:val="000000" w:themeColor="text1"/>
              </w:rPr>
              <w:t xml:space="preserve">зложить </w:t>
            </w:r>
            <w:r w:rsidR="00ED2E42">
              <w:rPr>
                <w:color w:val="000000" w:themeColor="text1"/>
              </w:rPr>
              <w:t xml:space="preserve">его </w:t>
            </w:r>
            <w:r w:rsidR="00ED2E42" w:rsidRPr="007602B0">
              <w:rPr>
                <w:color w:val="000000" w:themeColor="text1"/>
              </w:rPr>
              <w:t>в следующей редакции</w:t>
            </w:r>
            <w:r w:rsidR="008911CB" w:rsidRPr="007602B0">
              <w:rPr>
                <w:color w:val="000000" w:themeColor="text1"/>
              </w:rPr>
              <w:t>:</w:t>
            </w:r>
          </w:p>
        </w:tc>
      </w:tr>
      <w:tr w:rsidR="008911CB" w:rsidRPr="0033739A" w14:paraId="1F52FABA" w14:textId="77777777" w:rsidTr="00D05AC9">
        <w:trPr>
          <w:trHeight w:val="20"/>
        </w:trPr>
        <w:tc>
          <w:tcPr>
            <w:tcW w:w="4956" w:type="dxa"/>
          </w:tcPr>
          <w:p w14:paraId="171D5946" w14:textId="77777777" w:rsidR="008911CB" w:rsidRPr="0033739A" w:rsidRDefault="008911CB" w:rsidP="008911CB">
            <w:pPr>
              <w:spacing w:before="120" w:after="120"/>
              <w:jc w:val="center"/>
            </w:pPr>
            <w:r w:rsidRPr="007602B0">
              <w:t>Текст изменяемой редакции Решения о выпуске ценных бумаг</w:t>
            </w:r>
          </w:p>
        </w:tc>
        <w:tc>
          <w:tcPr>
            <w:tcW w:w="4956" w:type="dxa"/>
          </w:tcPr>
          <w:p w14:paraId="5BF69F88" w14:textId="77777777" w:rsidR="008911CB" w:rsidRPr="0033739A" w:rsidRDefault="008911CB" w:rsidP="008911CB">
            <w:pPr>
              <w:spacing w:before="120" w:after="120"/>
              <w:jc w:val="center"/>
            </w:pPr>
            <w:r w:rsidRPr="007602B0">
              <w:t>Текст новой редакции Решения о выпуске ценных бумаг</w:t>
            </w:r>
          </w:p>
        </w:tc>
      </w:tr>
      <w:tr w:rsidR="008911CB" w14:paraId="41173E63" w14:textId="77777777" w:rsidTr="00D05AC9">
        <w:trPr>
          <w:trHeight w:val="20"/>
        </w:trPr>
        <w:tc>
          <w:tcPr>
            <w:tcW w:w="4956" w:type="dxa"/>
          </w:tcPr>
          <w:p w14:paraId="2C86A58B" w14:textId="77777777" w:rsidR="00ED2E42" w:rsidRPr="0067014B" w:rsidRDefault="00ED2E42" w:rsidP="00ED2E42">
            <w:pPr>
              <w:widowControl w:val="0"/>
              <w:adjustRightInd w:val="0"/>
              <w:spacing w:after="120"/>
              <w:jc w:val="both"/>
              <w:rPr>
                <w:bCs/>
                <w:iCs/>
                <w:szCs w:val="24"/>
              </w:rPr>
            </w:pPr>
            <w:r w:rsidRPr="0067014B">
              <w:rPr>
                <w:bCs/>
                <w:iCs/>
                <w:szCs w:val="24"/>
              </w:rPr>
              <w:t>Приобретение Облигаций означает согласие приобретателя (владельца) Облигаций с возможностью их досрочного погашения по усмотрению Эмитента.</w:t>
            </w:r>
          </w:p>
          <w:p w14:paraId="448999CA" w14:textId="77777777" w:rsidR="00ED2E42" w:rsidRPr="0067014B" w:rsidRDefault="00ED2E42" w:rsidP="00ED2E42">
            <w:pPr>
              <w:widowControl w:val="0"/>
              <w:adjustRightInd w:val="0"/>
              <w:spacing w:after="120"/>
              <w:jc w:val="both"/>
              <w:rPr>
                <w:bCs/>
                <w:iCs/>
                <w:szCs w:val="24"/>
              </w:rPr>
            </w:pPr>
            <w:r w:rsidRPr="0067014B">
              <w:rPr>
                <w:bCs/>
                <w:iCs/>
                <w:szCs w:val="24"/>
              </w:rPr>
              <w:t>Досрочное погашение Облигаций в соответствии с настоящим пунктом Решения о выпуске производится в отношении всех Облигаций выпуска.</w:t>
            </w:r>
          </w:p>
          <w:p w14:paraId="6DDDC17B" w14:textId="77777777" w:rsidR="00ED2E42" w:rsidRPr="0067014B" w:rsidRDefault="00ED2E42" w:rsidP="00ED2E42">
            <w:pPr>
              <w:widowControl w:val="0"/>
              <w:adjustRightInd w:val="0"/>
              <w:spacing w:after="120"/>
              <w:jc w:val="both"/>
              <w:rPr>
                <w:szCs w:val="24"/>
              </w:rPr>
            </w:pPr>
            <w:r w:rsidRPr="0067014B">
              <w:rPr>
                <w:szCs w:val="24"/>
              </w:rPr>
              <w:t xml:space="preserve">Предусмотрено досрочное погашение Облигаций в случае наступления определенных в настоящем пункте событий. Принятие отдельных решений Эмитента для осуществления досрочного погашения в таких случаях не требуется. </w:t>
            </w:r>
          </w:p>
          <w:p w14:paraId="6F54897C" w14:textId="77777777" w:rsidR="00ED2E42" w:rsidRPr="0067014B" w:rsidRDefault="00ED2E42" w:rsidP="00ED2E42">
            <w:pPr>
              <w:widowControl w:val="0"/>
              <w:adjustRightInd w:val="0"/>
              <w:spacing w:after="120"/>
              <w:jc w:val="both"/>
              <w:rPr>
                <w:bCs/>
                <w:iCs/>
                <w:szCs w:val="24"/>
              </w:rPr>
            </w:pPr>
            <w:r w:rsidRPr="0067014B">
              <w:rPr>
                <w:szCs w:val="24"/>
              </w:rPr>
              <w:t xml:space="preserve">Эмитент обязан досрочно погасить Облигации </w:t>
            </w:r>
            <w:r w:rsidRPr="0067014B">
              <w:rPr>
                <w:bCs/>
                <w:iCs/>
                <w:szCs w:val="24"/>
              </w:rPr>
              <w:t xml:space="preserve">в случае наступления Кредитного события или События дестабилизации. </w:t>
            </w:r>
          </w:p>
          <w:p w14:paraId="192B595A" w14:textId="77777777" w:rsidR="00ED2E42" w:rsidRPr="0067014B" w:rsidRDefault="00ED2E42" w:rsidP="00ED2E42">
            <w:pPr>
              <w:widowControl w:val="0"/>
              <w:adjustRightInd w:val="0"/>
              <w:spacing w:after="120"/>
              <w:jc w:val="both"/>
              <w:rPr>
                <w:bCs/>
                <w:iCs/>
                <w:szCs w:val="24"/>
              </w:rPr>
            </w:pPr>
            <w:r w:rsidRPr="0067014B">
              <w:rPr>
                <w:szCs w:val="24"/>
              </w:rPr>
              <w:t>Досрочное погашение Облигаций в случае наступления Кредитного события осуществляется на 10 (десятый) Рабочий день с даты определения Рыночной стоимости контрольного обязательства при условии отсутствия События дестабилизации по состоянию на 19 часов 00 минут (по московскому времени) дня, наступающего за 5 (пять) Рабочих дней до такой даты, но в любом случае не позднее 1 (одного) года с даты наступления Кредитного события.</w:t>
            </w:r>
          </w:p>
          <w:p w14:paraId="2F0F9C8D" w14:textId="77777777" w:rsidR="00ED2E42" w:rsidRPr="0067014B" w:rsidRDefault="00ED2E42" w:rsidP="00ED2E42">
            <w:pPr>
              <w:widowControl w:val="0"/>
              <w:adjustRightInd w:val="0"/>
              <w:spacing w:after="120"/>
              <w:jc w:val="both"/>
              <w:rPr>
                <w:bCs/>
                <w:iCs/>
                <w:szCs w:val="24"/>
              </w:rPr>
            </w:pPr>
            <w:r w:rsidRPr="0067014B">
              <w:rPr>
                <w:bCs/>
                <w:iCs/>
                <w:szCs w:val="24"/>
              </w:rPr>
              <w:t xml:space="preserve">Досрочное погашение </w:t>
            </w:r>
            <w:r w:rsidRPr="0067014B">
              <w:rPr>
                <w:szCs w:val="24"/>
              </w:rPr>
              <w:t xml:space="preserve">Облигаций в случае наступления События дестабилизации </w:t>
            </w:r>
            <w:r w:rsidRPr="0067014B">
              <w:rPr>
                <w:bCs/>
                <w:iCs/>
                <w:szCs w:val="24"/>
              </w:rPr>
              <w:t xml:space="preserve">осуществляется на 90 (девяностый) Рабочий день, следующий за датой наступления соответствующего события. </w:t>
            </w:r>
          </w:p>
          <w:p w14:paraId="04F5924F" w14:textId="77777777" w:rsidR="00ED2E42" w:rsidRPr="0067014B" w:rsidRDefault="00ED2E42" w:rsidP="00ED2E42">
            <w:pPr>
              <w:widowControl w:val="0"/>
              <w:adjustRightInd w:val="0"/>
              <w:spacing w:after="120"/>
              <w:jc w:val="both"/>
              <w:rPr>
                <w:bCs/>
                <w:iCs/>
                <w:szCs w:val="24"/>
              </w:rPr>
            </w:pPr>
            <w:r w:rsidRPr="0067014B">
              <w:rPr>
                <w:bCs/>
                <w:iCs/>
                <w:szCs w:val="24"/>
              </w:rPr>
              <w:t xml:space="preserve">Размер выплат при досрочном погашении Облигаций после наступления Кредитного события определяется Расчетным агентом по Сумме расчета. </w:t>
            </w:r>
          </w:p>
          <w:p w14:paraId="5BFAA64E" w14:textId="77777777" w:rsidR="00ED2E42" w:rsidRPr="0067014B" w:rsidRDefault="00ED2E42" w:rsidP="00ED2E42">
            <w:pPr>
              <w:widowControl w:val="0"/>
              <w:adjustRightInd w:val="0"/>
              <w:spacing w:after="120"/>
              <w:jc w:val="both"/>
              <w:rPr>
                <w:bCs/>
                <w:iCs/>
                <w:szCs w:val="24"/>
              </w:rPr>
            </w:pPr>
            <w:r w:rsidRPr="0067014B">
              <w:rPr>
                <w:bCs/>
                <w:iCs/>
                <w:szCs w:val="24"/>
              </w:rPr>
              <w:t xml:space="preserve">Размер выплат при досрочном погашении Облигаций после наступления События дестабилизации определяется Расчетным агентом способом, определенным в пункте 5.3.1 Решения о выпуске для случаев </w:t>
            </w:r>
            <w:r w:rsidRPr="0067014B">
              <w:t>погашения Облигаций после наступления События дестабилизации</w:t>
            </w:r>
            <w:r w:rsidRPr="0067014B">
              <w:rPr>
                <w:bCs/>
                <w:iCs/>
                <w:szCs w:val="24"/>
              </w:rPr>
              <w:t>, если иной способ не определен</w:t>
            </w:r>
            <w:r w:rsidRPr="0067014B">
              <w:t xml:space="preserve"> </w:t>
            </w:r>
            <w:r w:rsidRPr="0067014B">
              <w:rPr>
                <w:bCs/>
                <w:iCs/>
                <w:szCs w:val="24"/>
              </w:rPr>
              <w:t>в Решении о ключевых условиях.</w:t>
            </w:r>
          </w:p>
          <w:p w14:paraId="39CAF4B9" w14:textId="77777777" w:rsidR="00ED2E42" w:rsidRPr="0067014B" w:rsidRDefault="00ED2E42" w:rsidP="00ED2E42">
            <w:pPr>
              <w:widowControl w:val="0"/>
              <w:adjustRightInd w:val="0"/>
              <w:spacing w:after="120"/>
              <w:jc w:val="both"/>
              <w:rPr>
                <w:bCs/>
                <w:iCs/>
                <w:szCs w:val="24"/>
              </w:rPr>
            </w:pPr>
            <w:r w:rsidRPr="0067014B">
              <w:rPr>
                <w:bCs/>
                <w:iCs/>
                <w:szCs w:val="24"/>
              </w:rPr>
              <w:t xml:space="preserve">При досрочном погашении Облигаций в связи с наступлением Кредитного события или События дестабилизации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 если дата досрочного погашения Облигаций наступает до даты окончания купонного периода по Облигациям, или купонный доход, рассчитываемый в соответствии с </w:t>
            </w:r>
            <w:r w:rsidRPr="0067014B">
              <w:rPr>
                <w:bCs/>
                <w:iCs/>
                <w:szCs w:val="24"/>
              </w:rPr>
              <w:lastRenderedPageBreak/>
              <w:t>пунктом 5.4 Решения о выпуске, если дата досрочного погашения Облигаций наступает в дату окончания купонного периода по Облигациям или после нее.</w:t>
            </w:r>
          </w:p>
          <w:p w14:paraId="3A1B36BF" w14:textId="77777777" w:rsidR="00ED2E42" w:rsidRPr="0067014B" w:rsidRDefault="00ED2E42" w:rsidP="00ED2E42">
            <w:pPr>
              <w:widowControl w:val="0"/>
              <w:adjustRightInd w:val="0"/>
              <w:spacing w:after="120"/>
              <w:jc w:val="both"/>
              <w:rPr>
                <w:szCs w:val="24"/>
              </w:rPr>
            </w:pPr>
            <w:r w:rsidRPr="0067014B">
              <w:rPr>
                <w:szCs w:val="24"/>
              </w:rPr>
              <w:t>При обнаружении наступления Кредитного события или События дестабилизации Расчетный агент незамедлительно и в любом случае не позднее</w:t>
            </w:r>
            <w:r w:rsidRPr="0067014B">
              <w:t>, чем в дату, наступающую за 5 (пять) Рабочих дней до даты досрочного погашения Облигаций,</w:t>
            </w:r>
            <w:r w:rsidRPr="0067014B">
              <w:rPr>
                <w:bCs/>
                <w:iCs/>
                <w:szCs w:val="24"/>
              </w:rPr>
              <w:t xml:space="preserve"> обязан </w:t>
            </w:r>
            <w:r w:rsidRPr="0067014B">
              <w:rPr>
                <w:szCs w:val="24"/>
              </w:rPr>
              <w:t xml:space="preserve">сообщить информацию об этом Эмитенту. </w:t>
            </w:r>
          </w:p>
          <w:p w14:paraId="4110198C" w14:textId="77777777" w:rsidR="00ED2E42" w:rsidRPr="0067014B" w:rsidRDefault="00ED2E42" w:rsidP="00ED2E42">
            <w:pPr>
              <w:widowControl w:val="0"/>
              <w:adjustRightInd w:val="0"/>
              <w:spacing w:after="120"/>
              <w:jc w:val="both"/>
            </w:pPr>
            <w:r w:rsidRPr="0067014B">
              <w:t>Информация о наступлении Кредитного события и События дестабилизации</w:t>
            </w:r>
            <w:r w:rsidRPr="0067014B">
              <w:rPr>
                <w:szCs w:val="24"/>
              </w:rPr>
              <w:t xml:space="preserve"> </w:t>
            </w:r>
            <w:r w:rsidRPr="0067014B">
              <w:t>должна быть раскрыта Эмитентом в форме сообщения в Ленте новостей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sidRPr="0067014B">
              <w:rPr>
                <w:szCs w:val="24"/>
              </w:rPr>
              <w:t xml:space="preserve">. </w:t>
            </w:r>
          </w:p>
          <w:p w14:paraId="21B0F9BC" w14:textId="77777777" w:rsidR="00ED2E42" w:rsidRPr="0067014B" w:rsidRDefault="00ED2E42" w:rsidP="00ED2E42">
            <w:pPr>
              <w:widowControl w:val="0"/>
              <w:adjustRightInd w:val="0"/>
              <w:spacing w:after="120"/>
              <w:jc w:val="both"/>
            </w:pPr>
            <w:r w:rsidRPr="0067014B">
              <w:t>Эмитент уведомляет НРД о наступлении Кредитного события и События дестабилизации</w:t>
            </w:r>
            <w:r w:rsidRPr="0067014B">
              <w:rPr>
                <w:szCs w:val="24"/>
              </w:rPr>
              <w:t xml:space="preserve"> </w:t>
            </w:r>
            <w:r w:rsidRPr="0067014B">
              <w:t xml:space="preserve">до окончания Рабочего дня (с учетом режима рабочего времени НРД в такой день), предшествующего соответствующей дате досрочного погашения Облигаций. </w:t>
            </w:r>
          </w:p>
          <w:p w14:paraId="1D696E07" w14:textId="77777777" w:rsidR="00ED2E42" w:rsidRPr="0067014B" w:rsidRDefault="00ED2E42" w:rsidP="00ED2E42">
            <w:pPr>
              <w:widowControl w:val="0"/>
              <w:adjustRightInd w:val="0"/>
              <w:spacing w:after="120"/>
              <w:jc w:val="both"/>
              <w:rPr>
                <w:szCs w:val="24"/>
              </w:rPr>
            </w:pPr>
            <w:r w:rsidRPr="0067014B">
              <w:t xml:space="preserve">Расчетный агент не позднее, чем в дату, наступающую за 2 (два) Рабочих дня до даты досрочного погашения Облигаций, определяет размер обязательств Эмитента при </w:t>
            </w:r>
            <w:r w:rsidRPr="0067014B">
              <w:rPr>
                <w:szCs w:val="24"/>
              </w:rPr>
              <w:t xml:space="preserve">досрочном </w:t>
            </w:r>
            <w:r w:rsidRPr="0067014B">
              <w:t xml:space="preserve">погашении Облигаций </w:t>
            </w:r>
            <w:r w:rsidRPr="0067014B">
              <w:rPr>
                <w:szCs w:val="24"/>
              </w:rPr>
              <w:t xml:space="preserve">и передает Эмитенту информацию о сумме выплат при досрочном погашении Облигаций и обо всех переменных, использованных Расчетным агентом для определения этой суммы. </w:t>
            </w:r>
          </w:p>
          <w:p w14:paraId="70AEB604" w14:textId="77777777" w:rsidR="00ED2E42" w:rsidRPr="0067014B" w:rsidRDefault="00ED2E42" w:rsidP="00ED2E42">
            <w:pPr>
              <w:widowControl w:val="0"/>
              <w:adjustRightInd w:val="0"/>
              <w:spacing w:after="120"/>
              <w:jc w:val="both"/>
              <w:rPr>
                <w:bCs/>
                <w:iCs/>
                <w:szCs w:val="24"/>
              </w:rPr>
            </w:pPr>
            <w:r w:rsidRPr="0067014B">
              <w:rPr>
                <w:szCs w:val="24"/>
              </w:rPr>
              <w:t>Эмитент обязан раскрыть информацию о размере обязательств Эмитента при досрочном погашении Облигаций, а также обо всех переменных, использованных Расчетным агентом для определения этого размера, в форме сообщения в Ленте новостей не позднее 1 (одного) дня с даты получения этой информации от Расчетного агента и в любом случае до окончания Рабочего дня, предшествующего дате досрочного погашения Облигаций.</w:t>
            </w:r>
          </w:p>
          <w:p w14:paraId="7989AF7C" w14:textId="77777777" w:rsidR="00ED2E42" w:rsidRPr="0067014B" w:rsidRDefault="00ED2E42" w:rsidP="00ED2E42">
            <w:pPr>
              <w:widowControl w:val="0"/>
              <w:adjustRightInd w:val="0"/>
              <w:spacing w:after="120"/>
              <w:jc w:val="both"/>
              <w:rPr>
                <w:szCs w:val="24"/>
              </w:rPr>
            </w:pPr>
            <w:r w:rsidRPr="0067014B">
              <w:rPr>
                <w:szCs w:val="24"/>
              </w:rPr>
              <w:t xml:space="preserve">Эмитент уведомляет НРД о размере обязательств Эмитента при досрочном погашении Облигаций не позднее 1 (одного) Рабочего дня с даты получения такой информации от Расчетного агента и в любом случае до окончания Рабочего дня, предшествующего дате досрочного погашения Облигаций, с учетом режима рабочего времени в НРД. </w:t>
            </w:r>
          </w:p>
          <w:p w14:paraId="321E27F3" w14:textId="77777777" w:rsidR="00ED2E42" w:rsidRPr="0067014B" w:rsidRDefault="00ED2E42" w:rsidP="00ED2E42">
            <w:pPr>
              <w:widowControl w:val="0"/>
              <w:adjustRightInd w:val="0"/>
              <w:spacing w:after="120"/>
              <w:jc w:val="both"/>
              <w:rPr>
                <w:szCs w:val="24"/>
              </w:rPr>
            </w:pPr>
            <w:r w:rsidRPr="0067014B">
              <w:rPr>
                <w:b/>
                <w:szCs w:val="24"/>
              </w:rPr>
              <w:t>Срок (порядок определения срока), в течение которого Эмитентом может быть принято решение о досрочном погашении Облигаций по усмотрению Эмитента:</w:t>
            </w:r>
            <w:r w:rsidRPr="0067014B">
              <w:rPr>
                <w:szCs w:val="24"/>
              </w:rPr>
              <w:t xml:space="preserve"> </w:t>
            </w:r>
          </w:p>
          <w:p w14:paraId="49EF7184" w14:textId="77777777" w:rsidR="00ED2E42" w:rsidRPr="0067014B" w:rsidRDefault="00ED2E42" w:rsidP="00ED2E42">
            <w:pPr>
              <w:widowControl w:val="0"/>
              <w:adjustRightInd w:val="0"/>
              <w:spacing w:after="120"/>
              <w:jc w:val="both"/>
              <w:rPr>
                <w:szCs w:val="24"/>
              </w:rPr>
            </w:pPr>
            <w:r w:rsidRPr="0067014B">
              <w:rPr>
                <w:szCs w:val="24"/>
              </w:rPr>
              <w:t xml:space="preserve">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 </w:t>
            </w:r>
          </w:p>
          <w:p w14:paraId="01E29F70" w14:textId="77777777" w:rsidR="00ED2E42" w:rsidRPr="0067014B" w:rsidRDefault="00ED2E42" w:rsidP="00ED2E42">
            <w:pPr>
              <w:adjustRightInd w:val="0"/>
              <w:spacing w:after="120"/>
              <w:jc w:val="both"/>
              <w:rPr>
                <w:rFonts w:eastAsiaTheme="minorHAnsi"/>
                <w:b/>
                <w:bCs/>
              </w:rPr>
            </w:pPr>
            <w:r w:rsidRPr="0067014B">
              <w:rPr>
                <w:rFonts w:eastAsiaTheme="minorHAnsi"/>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E9F4A90" w14:textId="77C4F7D1" w:rsidR="008911CB" w:rsidRPr="00ED2E42" w:rsidRDefault="00ED2E42" w:rsidP="00ED2E42">
            <w:pPr>
              <w:adjustRightInd w:val="0"/>
              <w:spacing w:after="120"/>
              <w:jc w:val="both"/>
              <w:rPr>
                <w:rFonts w:eastAsiaTheme="minorHAnsi"/>
                <w:bCs/>
              </w:rPr>
            </w:pPr>
            <w:r w:rsidRPr="0067014B">
              <w:rPr>
                <w:rFonts w:eastAsiaTheme="minorHAnsi"/>
                <w:bCs/>
              </w:rPr>
              <w:lastRenderedPageBreak/>
              <w:t>В течение 1 (одного) дня с даты досрочного погашения Облигаций, определяемой в соответствии с настоящим пунктом Решения о выпуске, Эмитент обязан опубликовать сообщение об итогах досрочного погашения Облигаций в Ленте новостей.</w:t>
            </w:r>
          </w:p>
        </w:tc>
        <w:tc>
          <w:tcPr>
            <w:tcW w:w="4956" w:type="dxa"/>
          </w:tcPr>
          <w:p w14:paraId="03E78230" w14:textId="77777777" w:rsidR="00ED2E42" w:rsidRDefault="00ED2E42" w:rsidP="00ED2E42">
            <w:pPr>
              <w:widowControl w:val="0"/>
              <w:adjustRightInd w:val="0"/>
              <w:spacing w:after="120"/>
              <w:jc w:val="both"/>
              <w:rPr>
                <w:bCs/>
                <w:iCs/>
                <w:szCs w:val="24"/>
              </w:rPr>
            </w:pPr>
            <w:r>
              <w:rPr>
                <w:bCs/>
                <w:iCs/>
                <w:szCs w:val="24"/>
              </w:rPr>
              <w:lastRenderedPageBreak/>
              <w:t>П</w:t>
            </w:r>
            <w:r w:rsidRPr="002328B1">
              <w:rPr>
                <w:bCs/>
                <w:iCs/>
                <w:szCs w:val="24"/>
              </w:rPr>
              <w:t xml:space="preserve">риобретение </w:t>
            </w:r>
            <w:r>
              <w:rPr>
                <w:bCs/>
                <w:iCs/>
                <w:szCs w:val="24"/>
              </w:rPr>
              <w:t>О</w:t>
            </w:r>
            <w:r w:rsidRPr="002328B1">
              <w:rPr>
                <w:bCs/>
                <w:iCs/>
                <w:szCs w:val="24"/>
              </w:rPr>
              <w:t xml:space="preserve">блигаций означает согласие приобретателя (владельца) </w:t>
            </w:r>
            <w:r>
              <w:rPr>
                <w:bCs/>
                <w:iCs/>
                <w:szCs w:val="24"/>
              </w:rPr>
              <w:t>О</w:t>
            </w:r>
            <w:r w:rsidRPr="002328B1">
              <w:rPr>
                <w:bCs/>
                <w:iCs/>
                <w:szCs w:val="24"/>
              </w:rPr>
              <w:t xml:space="preserve">блигаций с возможностью их досрочного погашения по усмотрению </w:t>
            </w:r>
            <w:r>
              <w:rPr>
                <w:bCs/>
                <w:iCs/>
                <w:szCs w:val="24"/>
              </w:rPr>
              <w:t>Э</w:t>
            </w:r>
            <w:r w:rsidRPr="002328B1">
              <w:rPr>
                <w:bCs/>
                <w:iCs/>
                <w:szCs w:val="24"/>
              </w:rPr>
              <w:t>митента</w:t>
            </w:r>
            <w:r>
              <w:rPr>
                <w:bCs/>
                <w:iCs/>
                <w:szCs w:val="24"/>
              </w:rPr>
              <w:t>.</w:t>
            </w:r>
          </w:p>
          <w:p w14:paraId="637A0B48" w14:textId="77777777" w:rsidR="00ED2E42" w:rsidRDefault="00ED2E42" w:rsidP="00ED2E42">
            <w:pPr>
              <w:widowControl w:val="0"/>
              <w:adjustRightInd w:val="0"/>
              <w:spacing w:after="120"/>
              <w:jc w:val="both"/>
              <w:rPr>
                <w:bCs/>
                <w:iCs/>
                <w:szCs w:val="24"/>
              </w:rPr>
            </w:pPr>
            <w:r>
              <w:rPr>
                <w:bCs/>
                <w:iCs/>
                <w:szCs w:val="24"/>
              </w:rPr>
              <w:t>Досрочное погашение Облигаций в соответствии с настоящим пунктом Решения о выпуске производится в отношении всех Облигаций выпуска.</w:t>
            </w:r>
          </w:p>
          <w:p w14:paraId="5C0FAA90" w14:textId="77777777" w:rsidR="00ED2E42" w:rsidRPr="0067014B" w:rsidRDefault="00ED2E42" w:rsidP="00ED2E42">
            <w:pPr>
              <w:widowControl w:val="0"/>
              <w:adjustRightInd w:val="0"/>
              <w:spacing w:after="120"/>
              <w:jc w:val="both"/>
              <w:rPr>
                <w:bCs/>
                <w:iCs/>
                <w:szCs w:val="24"/>
              </w:rPr>
            </w:pPr>
            <w:r>
              <w:rPr>
                <w:szCs w:val="24"/>
              </w:rPr>
              <w:t>Облигации подлежат досрочному погашению</w:t>
            </w:r>
            <w:r w:rsidRPr="003359A5">
              <w:rPr>
                <w:bCs/>
                <w:iCs/>
                <w:szCs w:val="24"/>
              </w:rPr>
              <w:t xml:space="preserve"> </w:t>
            </w:r>
            <w:r w:rsidRPr="00C642AE">
              <w:rPr>
                <w:bCs/>
                <w:iCs/>
                <w:szCs w:val="24"/>
              </w:rPr>
              <w:t xml:space="preserve">в случаях, не зависящих от </w:t>
            </w:r>
            <w:r>
              <w:rPr>
                <w:bCs/>
                <w:iCs/>
                <w:szCs w:val="24"/>
              </w:rPr>
              <w:t>воли</w:t>
            </w:r>
            <w:r w:rsidRPr="00C642AE">
              <w:rPr>
                <w:bCs/>
                <w:iCs/>
                <w:szCs w:val="24"/>
              </w:rPr>
              <w:t xml:space="preserve"> Эмитента</w:t>
            </w:r>
            <w:r>
              <w:rPr>
                <w:bCs/>
                <w:iCs/>
                <w:szCs w:val="24"/>
              </w:rPr>
              <w:t xml:space="preserve">, а именно </w:t>
            </w:r>
            <w:r w:rsidRPr="0067014B">
              <w:rPr>
                <w:bCs/>
                <w:iCs/>
                <w:szCs w:val="24"/>
              </w:rPr>
              <w:t>в</w:t>
            </w:r>
            <w:r w:rsidRPr="00697B85">
              <w:rPr>
                <w:bCs/>
                <w:iCs/>
                <w:szCs w:val="24"/>
              </w:rPr>
              <w:t xml:space="preserve"> случае </w:t>
            </w:r>
            <w:r w:rsidRPr="0067014B">
              <w:rPr>
                <w:bCs/>
                <w:iCs/>
                <w:szCs w:val="24"/>
              </w:rPr>
              <w:t xml:space="preserve">наступления Кредитного события </w:t>
            </w:r>
            <w:r>
              <w:rPr>
                <w:bCs/>
                <w:iCs/>
                <w:szCs w:val="24"/>
              </w:rPr>
              <w:t xml:space="preserve">или </w:t>
            </w:r>
            <w:r w:rsidRPr="0067014B">
              <w:rPr>
                <w:bCs/>
                <w:iCs/>
                <w:szCs w:val="24"/>
              </w:rPr>
              <w:t>События дестабилизации</w:t>
            </w:r>
            <w:r>
              <w:rPr>
                <w:bCs/>
                <w:iCs/>
                <w:szCs w:val="24"/>
              </w:rPr>
              <w:t xml:space="preserve"> с учетом положений о продлении, изложенных в пункте 5.2 настоящего Решения</w:t>
            </w:r>
            <w:r w:rsidRPr="0067014B">
              <w:rPr>
                <w:bCs/>
                <w:iCs/>
                <w:szCs w:val="24"/>
              </w:rPr>
              <w:t xml:space="preserve">. </w:t>
            </w:r>
          </w:p>
          <w:p w14:paraId="600F353F" w14:textId="77777777" w:rsidR="00ED2E42" w:rsidRPr="0067014B" w:rsidRDefault="00ED2E42" w:rsidP="00ED2E42">
            <w:pPr>
              <w:widowControl w:val="0"/>
              <w:adjustRightInd w:val="0"/>
              <w:spacing w:after="120"/>
              <w:jc w:val="both"/>
              <w:rPr>
                <w:bCs/>
                <w:iCs/>
                <w:szCs w:val="24"/>
              </w:rPr>
            </w:pPr>
            <w:r>
              <w:rPr>
                <w:szCs w:val="24"/>
              </w:rPr>
              <w:t xml:space="preserve">а) </w:t>
            </w:r>
            <w:r w:rsidRPr="0067014B">
              <w:rPr>
                <w:szCs w:val="24"/>
              </w:rPr>
              <w:t xml:space="preserve">Досрочное погашение Облигаций в случае наступления Кредитного события осуществляется на 10 (десятый) Рабочий день с даты </w:t>
            </w:r>
            <w:r>
              <w:rPr>
                <w:bCs/>
                <w:iCs/>
                <w:szCs w:val="24"/>
              </w:rPr>
              <w:t xml:space="preserve">определения </w:t>
            </w:r>
            <w:r w:rsidRPr="0067014B">
              <w:rPr>
                <w:szCs w:val="24"/>
              </w:rPr>
              <w:t>Рыночной стоимости контрольного обязательства</w:t>
            </w:r>
            <w:r>
              <w:rPr>
                <w:bCs/>
                <w:iCs/>
                <w:szCs w:val="24"/>
              </w:rPr>
              <w:t xml:space="preserve"> при </w:t>
            </w:r>
            <w:r w:rsidRPr="0067014B">
              <w:rPr>
                <w:szCs w:val="24"/>
              </w:rPr>
              <w:t>условии отсутствия События дестабилизации по состоянию на 19 часов 00 минут (по московскому времени) дня, наступающего</w:t>
            </w:r>
            <w:r>
              <w:rPr>
                <w:bCs/>
                <w:iCs/>
                <w:szCs w:val="24"/>
              </w:rPr>
              <w:t xml:space="preserve"> за </w:t>
            </w:r>
            <w:r w:rsidRPr="0067014B">
              <w:rPr>
                <w:szCs w:val="24"/>
              </w:rPr>
              <w:t>5 (пять</w:t>
            </w:r>
            <w:r>
              <w:rPr>
                <w:bCs/>
                <w:iCs/>
                <w:szCs w:val="24"/>
              </w:rPr>
              <w:t xml:space="preserve">) Рабочих </w:t>
            </w:r>
            <w:r w:rsidRPr="0067014B">
              <w:rPr>
                <w:szCs w:val="24"/>
              </w:rPr>
              <w:t>дней</w:t>
            </w:r>
            <w:r>
              <w:rPr>
                <w:bCs/>
                <w:iCs/>
                <w:szCs w:val="24"/>
              </w:rPr>
              <w:t xml:space="preserve"> до </w:t>
            </w:r>
            <w:r w:rsidRPr="0067014B">
              <w:rPr>
                <w:szCs w:val="24"/>
              </w:rPr>
              <w:t xml:space="preserve">такой </w:t>
            </w:r>
            <w:r>
              <w:rPr>
                <w:bCs/>
                <w:iCs/>
                <w:szCs w:val="24"/>
              </w:rPr>
              <w:t>даты</w:t>
            </w:r>
            <w:r w:rsidRPr="0067014B">
              <w:rPr>
                <w:szCs w:val="24"/>
              </w:rPr>
              <w:t>, но в любом случае не позднее 1 (одного) года с даты наступления Кредитного события.</w:t>
            </w:r>
          </w:p>
          <w:p w14:paraId="427A910C" w14:textId="77777777" w:rsidR="00ED2E42" w:rsidRPr="00B244AD" w:rsidRDefault="00ED2E42" w:rsidP="00ED2E42">
            <w:pPr>
              <w:widowControl w:val="0"/>
              <w:adjustRightInd w:val="0"/>
              <w:spacing w:after="120"/>
              <w:jc w:val="both"/>
              <w:rPr>
                <w:bCs/>
                <w:iCs/>
                <w:szCs w:val="24"/>
              </w:rPr>
            </w:pPr>
            <w:r w:rsidRPr="007A43A7">
              <w:rPr>
                <w:bCs/>
                <w:iCs/>
                <w:szCs w:val="24"/>
              </w:rPr>
              <w:t xml:space="preserve">Размер выплат </w:t>
            </w:r>
            <w:r>
              <w:rPr>
                <w:bCs/>
                <w:iCs/>
                <w:szCs w:val="24"/>
              </w:rPr>
              <w:t>при досрочном погашении Облигаций</w:t>
            </w:r>
            <w:r w:rsidRPr="0067014B">
              <w:rPr>
                <w:bCs/>
                <w:iCs/>
                <w:szCs w:val="24"/>
              </w:rPr>
              <w:t xml:space="preserve"> после наступления Кредитного события</w:t>
            </w:r>
            <w:r w:rsidRPr="007A43A7">
              <w:rPr>
                <w:bCs/>
                <w:iCs/>
                <w:szCs w:val="24"/>
              </w:rPr>
              <w:t xml:space="preserve"> определяется </w:t>
            </w:r>
            <w:r w:rsidRPr="0067014B">
              <w:rPr>
                <w:bCs/>
                <w:iCs/>
                <w:szCs w:val="24"/>
              </w:rPr>
              <w:t xml:space="preserve">Расчетным агентом по Сумме расчета. </w:t>
            </w:r>
          </w:p>
          <w:p w14:paraId="731B470F" w14:textId="77777777" w:rsidR="00ED2E42" w:rsidRDefault="00ED2E42" w:rsidP="00ED2E42">
            <w:pPr>
              <w:widowControl w:val="0"/>
              <w:adjustRightInd w:val="0"/>
              <w:spacing w:after="120"/>
              <w:jc w:val="both"/>
              <w:rPr>
                <w:bCs/>
                <w:iCs/>
                <w:szCs w:val="24"/>
              </w:rPr>
            </w:pPr>
            <w:r>
              <w:rPr>
                <w:bCs/>
                <w:iCs/>
                <w:szCs w:val="24"/>
              </w:rPr>
              <w:t>б) В</w:t>
            </w:r>
            <w:r w:rsidRPr="007A43A7">
              <w:rPr>
                <w:bCs/>
                <w:iCs/>
                <w:szCs w:val="24"/>
              </w:rPr>
              <w:t xml:space="preserve"> случае наступления любого События дестабилизации </w:t>
            </w:r>
            <w:r>
              <w:rPr>
                <w:bCs/>
                <w:iCs/>
                <w:szCs w:val="24"/>
              </w:rPr>
              <w:t>д</w:t>
            </w:r>
            <w:r w:rsidRPr="007A43A7">
              <w:rPr>
                <w:bCs/>
                <w:iCs/>
                <w:szCs w:val="24"/>
              </w:rPr>
              <w:t xml:space="preserve">осрочное </w:t>
            </w:r>
            <w:r w:rsidRPr="003B7FBD">
              <w:rPr>
                <w:bCs/>
                <w:iCs/>
                <w:szCs w:val="24"/>
              </w:rPr>
              <w:t>погашение осуществляется не позднее 90-го Рабочего дня, следующ</w:t>
            </w:r>
            <w:r>
              <w:rPr>
                <w:bCs/>
                <w:iCs/>
                <w:szCs w:val="24"/>
              </w:rPr>
              <w:t>его</w:t>
            </w:r>
            <w:r w:rsidRPr="003B7FBD">
              <w:rPr>
                <w:bCs/>
                <w:iCs/>
                <w:szCs w:val="24"/>
              </w:rPr>
              <w:t xml:space="preserve"> за датой наступлен</w:t>
            </w:r>
            <w:r w:rsidRPr="007A43A7">
              <w:rPr>
                <w:bCs/>
                <w:iCs/>
                <w:szCs w:val="24"/>
              </w:rPr>
              <w:t>ия События дестабилизации. Размер выплат при досрочном погашении Облигаций после наступления События дестабилизации определяется Расч</w:t>
            </w:r>
            <w:r>
              <w:rPr>
                <w:bCs/>
                <w:iCs/>
                <w:szCs w:val="24"/>
              </w:rPr>
              <w:t>е</w:t>
            </w:r>
            <w:r w:rsidRPr="007A43A7">
              <w:rPr>
                <w:bCs/>
                <w:iCs/>
                <w:szCs w:val="24"/>
              </w:rPr>
              <w:t>тным агентом способом, определенным</w:t>
            </w:r>
            <w:r>
              <w:rPr>
                <w:bCs/>
                <w:iCs/>
                <w:szCs w:val="24"/>
              </w:rPr>
              <w:t xml:space="preserve"> в пункте 5.3.1 Решения о выпуске для случаев </w:t>
            </w:r>
            <w:r w:rsidRPr="00465CE6">
              <w:t>погашени</w:t>
            </w:r>
            <w:r>
              <w:t>я</w:t>
            </w:r>
            <w:r w:rsidRPr="00465CE6">
              <w:t xml:space="preserve"> Облигаций </w:t>
            </w:r>
            <w:r>
              <w:t>после наступления События дестабилизации</w:t>
            </w:r>
            <w:r>
              <w:rPr>
                <w:bCs/>
                <w:iCs/>
                <w:szCs w:val="24"/>
              </w:rPr>
              <w:t>, если иной способ не определен</w:t>
            </w:r>
            <w:r>
              <w:t xml:space="preserve"> </w:t>
            </w:r>
            <w:r w:rsidRPr="007A43A7">
              <w:rPr>
                <w:bCs/>
                <w:iCs/>
                <w:szCs w:val="24"/>
              </w:rPr>
              <w:t>в Решении о ключевых условиях.</w:t>
            </w:r>
            <w:r>
              <w:rPr>
                <w:bCs/>
                <w:iCs/>
                <w:szCs w:val="24"/>
              </w:rPr>
              <w:t xml:space="preserve"> </w:t>
            </w:r>
          </w:p>
          <w:p w14:paraId="7881F226" w14:textId="77777777" w:rsidR="00ED2E42" w:rsidRDefault="00ED2E42" w:rsidP="00ED2E42">
            <w:pPr>
              <w:widowControl w:val="0"/>
              <w:adjustRightInd w:val="0"/>
              <w:spacing w:after="120"/>
              <w:jc w:val="both"/>
              <w:rPr>
                <w:szCs w:val="24"/>
              </w:rPr>
            </w:pPr>
            <w:r>
              <w:rPr>
                <w:szCs w:val="24"/>
              </w:rPr>
              <w:t xml:space="preserve">При обнаружении наступления </w:t>
            </w:r>
            <w:r w:rsidRPr="0067014B">
              <w:rPr>
                <w:szCs w:val="24"/>
              </w:rPr>
              <w:t xml:space="preserve">Кредитного события или </w:t>
            </w:r>
            <w:r w:rsidRPr="00FA6BBF">
              <w:rPr>
                <w:szCs w:val="24"/>
              </w:rPr>
              <w:t xml:space="preserve">События </w:t>
            </w:r>
            <w:r>
              <w:rPr>
                <w:szCs w:val="24"/>
              </w:rPr>
              <w:t>дестабилизации</w:t>
            </w:r>
            <w:r w:rsidRPr="00FA6BBF">
              <w:rPr>
                <w:szCs w:val="24"/>
              </w:rPr>
              <w:t xml:space="preserve"> </w:t>
            </w:r>
            <w:r>
              <w:rPr>
                <w:szCs w:val="24"/>
              </w:rPr>
              <w:t>Расчетный агент незамедлительно и в любом случае не позднее</w:t>
            </w:r>
            <w:r w:rsidRPr="0067014B">
              <w:t>, чем в дату, наступающую за 5 (пять) Рабочих дней до даты досрочного погашения Облигаций,</w:t>
            </w:r>
            <w:r w:rsidRPr="0067014B">
              <w:rPr>
                <w:bCs/>
                <w:iCs/>
                <w:szCs w:val="24"/>
              </w:rPr>
              <w:t xml:space="preserve"> обязан</w:t>
            </w:r>
            <w:r>
              <w:rPr>
                <w:bCs/>
                <w:iCs/>
                <w:szCs w:val="24"/>
              </w:rPr>
              <w:t xml:space="preserve"> </w:t>
            </w:r>
            <w:r>
              <w:rPr>
                <w:szCs w:val="24"/>
              </w:rPr>
              <w:t xml:space="preserve">сообщить информацию об этом Эмитенту. </w:t>
            </w:r>
          </w:p>
          <w:p w14:paraId="2C3384A2" w14:textId="77777777" w:rsidR="00ED2E42" w:rsidRPr="0010227D" w:rsidRDefault="00ED2E42" w:rsidP="00ED2E42">
            <w:pPr>
              <w:widowControl w:val="0"/>
              <w:adjustRightInd w:val="0"/>
              <w:spacing w:after="120"/>
              <w:jc w:val="both"/>
            </w:pPr>
            <w:r>
              <w:t xml:space="preserve">Информация о </w:t>
            </w:r>
            <w:r w:rsidRPr="0067014B">
              <w:t>наступлении Кредитного события и События дестабилизации</w:t>
            </w:r>
            <w:r>
              <w:t xml:space="preserve">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w:t>
            </w:r>
            <w:r>
              <w:lastRenderedPageBreak/>
              <w:t>Рабочего дня, предшествующего дате досрочного погашения Облигаций</w:t>
            </w:r>
            <w:r>
              <w:rPr>
                <w:szCs w:val="24"/>
              </w:rPr>
              <w:t xml:space="preserve">. </w:t>
            </w:r>
          </w:p>
          <w:p w14:paraId="4F73F2D3" w14:textId="77777777" w:rsidR="00ED2E42" w:rsidRPr="00FA6BBF" w:rsidRDefault="00ED2E42" w:rsidP="00ED2E42">
            <w:pPr>
              <w:widowControl w:val="0"/>
              <w:adjustRightInd w:val="0"/>
              <w:spacing w:after="120"/>
              <w:jc w:val="both"/>
            </w:pPr>
            <w:r w:rsidRPr="00FA6BBF">
              <w:t xml:space="preserve">Эмитент уведомляет НРД об обстоятельствах, наступление которых может повлечь наступление </w:t>
            </w:r>
            <w:r>
              <w:t xml:space="preserve">досрочного </w:t>
            </w:r>
            <w:r w:rsidRPr="00FA6BBF">
              <w:t>погашения Облигаций</w:t>
            </w:r>
            <w:r>
              <w:t xml:space="preserve"> и от которых зависит определение даты досрочного погашения Облигаций</w:t>
            </w:r>
            <w:r w:rsidRPr="00FA6BBF">
              <w:t>, не позднее</w:t>
            </w:r>
            <w:r>
              <w:t xml:space="preserve"> окончания Рабочего дня (с учетом режима рабочего времени НРД в такой день), предшествующего соответствующей дате досрочного погашения Облигаций. </w:t>
            </w:r>
          </w:p>
          <w:p w14:paraId="2E37566E" w14:textId="77777777" w:rsidR="00ED2E42" w:rsidRPr="00FA6BBF" w:rsidRDefault="00ED2E42" w:rsidP="00ED2E42">
            <w:pPr>
              <w:widowControl w:val="0"/>
              <w:adjustRightInd w:val="0"/>
              <w:spacing w:after="120"/>
              <w:jc w:val="both"/>
              <w:rPr>
                <w:szCs w:val="24"/>
              </w:rPr>
            </w:pPr>
            <w: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не позднее, чем в дату, наступающую за 2 (два) Рабочих дня до даты досрочного погашения Облигаций, определяет </w:t>
            </w:r>
            <w:r w:rsidRPr="00FA6BBF">
              <w:t xml:space="preserve">размер обязательств Эмитента при </w:t>
            </w:r>
            <w:r>
              <w:rPr>
                <w:szCs w:val="24"/>
              </w:rPr>
              <w:t xml:space="preserve">досрочном </w:t>
            </w:r>
            <w:r w:rsidRPr="00FA6BBF">
              <w:t xml:space="preserve">погашении Облигаций </w:t>
            </w:r>
            <w:r w:rsidRPr="00FA6BBF">
              <w:rPr>
                <w:szCs w:val="24"/>
              </w:rPr>
              <w:t>и переда</w:t>
            </w:r>
            <w:r>
              <w:rPr>
                <w:szCs w:val="24"/>
              </w:rPr>
              <w:t>е</w:t>
            </w:r>
            <w:r w:rsidRPr="00FA6BBF">
              <w:rPr>
                <w:szCs w:val="24"/>
              </w:rPr>
              <w:t>т Эмитенту информацию</w:t>
            </w:r>
            <w:r>
              <w:rPr>
                <w:szCs w:val="24"/>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Pr="00FA6BBF">
              <w:rPr>
                <w:szCs w:val="24"/>
              </w:rPr>
              <w:t xml:space="preserve">. </w:t>
            </w:r>
          </w:p>
          <w:p w14:paraId="1BFB8245" w14:textId="77777777" w:rsidR="00ED2E42" w:rsidRDefault="00ED2E42" w:rsidP="00ED2E42">
            <w:pPr>
              <w:widowControl w:val="0"/>
              <w:adjustRightInd w:val="0"/>
              <w:spacing w:after="120"/>
              <w:jc w:val="both"/>
              <w:rPr>
                <w:bCs/>
                <w:iCs/>
                <w:szCs w:val="24"/>
              </w:rPr>
            </w:pPr>
            <w:r w:rsidRPr="00FA6BBF">
              <w:rPr>
                <w:szCs w:val="24"/>
              </w:rPr>
              <w:t>Эмитент</w:t>
            </w:r>
            <w:r w:rsidRPr="00E40836">
              <w:rPr>
                <w:szCs w:val="24"/>
              </w:rPr>
              <w:t xml:space="preserve"> </w:t>
            </w:r>
            <w:r>
              <w:rPr>
                <w:szCs w:val="24"/>
              </w:rPr>
              <w:t>обязан</w:t>
            </w:r>
            <w:r w:rsidRPr="00FA6BBF">
              <w:rPr>
                <w:szCs w:val="24"/>
              </w:rPr>
              <w:t xml:space="preserve"> </w:t>
            </w:r>
            <w:r>
              <w:rPr>
                <w:szCs w:val="24"/>
              </w:rPr>
              <w:t xml:space="preserve">предоставить </w:t>
            </w:r>
            <w:r w:rsidRPr="00FA6BBF">
              <w:rPr>
                <w:szCs w:val="24"/>
              </w:rPr>
              <w:t xml:space="preserve">информацию о размере обязательств Эмитента при </w:t>
            </w:r>
            <w:r>
              <w:rPr>
                <w:szCs w:val="24"/>
              </w:rPr>
              <w:t xml:space="preserve">досрочном </w:t>
            </w:r>
            <w:r w:rsidRPr="00FA6BBF">
              <w:rPr>
                <w:szCs w:val="24"/>
              </w:rPr>
              <w:t>погашении Облигаций, а также о</w:t>
            </w:r>
            <w:r>
              <w:rPr>
                <w:szCs w:val="24"/>
              </w:rPr>
              <w:t>бо</w:t>
            </w:r>
            <w:r w:rsidRPr="00FA6BBF">
              <w:rPr>
                <w:szCs w:val="24"/>
              </w:rPr>
              <w:t xml:space="preserve"> всех переменных, использованных Расч</w:t>
            </w:r>
            <w:r>
              <w:rPr>
                <w:szCs w:val="24"/>
              </w:rPr>
              <w:t>е</w:t>
            </w:r>
            <w:r w:rsidRPr="00FA6BBF">
              <w:rPr>
                <w:szCs w:val="24"/>
              </w:rPr>
              <w:t xml:space="preserve">тным агентом для определения </w:t>
            </w:r>
            <w:r>
              <w:rPr>
                <w:szCs w:val="24"/>
              </w:rPr>
              <w:t xml:space="preserve">этого </w:t>
            </w:r>
            <w:r w:rsidRPr="00FA6BBF">
              <w:rPr>
                <w:szCs w:val="24"/>
              </w:rPr>
              <w:t>размера,</w:t>
            </w:r>
            <w:r>
              <w:rPr>
                <w:szCs w:val="24"/>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szCs w:val="24"/>
              </w:rPr>
              <w:t xml:space="preserve"> </w:t>
            </w:r>
            <w:r w:rsidRPr="00DF2C9D">
              <w:rPr>
                <w:szCs w:val="24"/>
              </w:rPr>
              <w:t xml:space="preserve">окончания Рабочего дня, предшествующего </w:t>
            </w:r>
            <w:r>
              <w:rPr>
                <w:szCs w:val="24"/>
              </w:rPr>
              <w:t>д</w:t>
            </w:r>
            <w:r w:rsidRPr="00FA6BBF">
              <w:rPr>
                <w:szCs w:val="24"/>
              </w:rPr>
              <w:t>ат</w:t>
            </w:r>
            <w:r>
              <w:rPr>
                <w:szCs w:val="24"/>
              </w:rPr>
              <w:t>е</w:t>
            </w:r>
            <w:r w:rsidRPr="00FA6BBF">
              <w:rPr>
                <w:szCs w:val="24"/>
              </w:rPr>
              <w:t xml:space="preserve"> </w:t>
            </w:r>
            <w:r>
              <w:rPr>
                <w:szCs w:val="24"/>
              </w:rPr>
              <w:t>досрочного погашения Облигаций.</w:t>
            </w:r>
          </w:p>
          <w:p w14:paraId="1AC14F69" w14:textId="77777777" w:rsidR="00ED2E42" w:rsidRPr="00FA6BBF" w:rsidRDefault="00ED2E42" w:rsidP="00ED2E42">
            <w:pPr>
              <w:widowControl w:val="0"/>
              <w:adjustRightInd w:val="0"/>
              <w:spacing w:after="120"/>
              <w:jc w:val="both"/>
              <w:rPr>
                <w:szCs w:val="24"/>
              </w:rPr>
            </w:pPr>
            <w:r w:rsidRPr="00FA6BBF">
              <w:rPr>
                <w:szCs w:val="24"/>
              </w:rPr>
              <w:t xml:space="preserve">Эмитент уведомляет НРД о размере обязательств Эмитента при </w:t>
            </w:r>
            <w:r>
              <w:rPr>
                <w:szCs w:val="24"/>
              </w:rPr>
              <w:t xml:space="preserve">досрочном </w:t>
            </w:r>
            <w:r w:rsidRPr="00FA6BBF">
              <w:rPr>
                <w:szCs w:val="24"/>
              </w:rPr>
              <w:t>погашении Облигаций не позднее 1 (одного) Рабочего дня с даты получения такой информации от Расч</w:t>
            </w:r>
            <w:r>
              <w:rPr>
                <w:szCs w:val="24"/>
              </w:rPr>
              <w:t>е</w:t>
            </w:r>
            <w:r w:rsidRPr="00FA6BBF">
              <w:rPr>
                <w:szCs w:val="24"/>
              </w:rPr>
              <w:t xml:space="preserve">тного агента </w:t>
            </w:r>
            <w:r>
              <w:t xml:space="preserve">(если эта информация в соответствии с Решением о выпуске исходит от Расчетного агента) </w:t>
            </w:r>
            <w:r w:rsidRPr="00FA6BBF">
              <w:rPr>
                <w:szCs w:val="24"/>
              </w:rPr>
              <w:t xml:space="preserve">и в любом случае </w:t>
            </w:r>
            <w:r>
              <w:rPr>
                <w:szCs w:val="24"/>
              </w:rPr>
              <w:t>до</w:t>
            </w:r>
            <w:r w:rsidRPr="00FA6BBF">
              <w:rPr>
                <w:szCs w:val="24"/>
              </w:rPr>
              <w:t xml:space="preserve"> </w:t>
            </w:r>
            <w:r w:rsidRPr="00DF2C9D">
              <w:rPr>
                <w:szCs w:val="24"/>
              </w:rPr>
              <w:t xml:space="preserve">окончания Рабочего дня, предшествующего </w:t>
            </w:r>
            <w:r>
              <w:rPr>
                <w:szCs w:val="24"/>
              </w:rPr>
              <w:t>д</w:t>
            </w:r>
            <w:r w:rsidRPr="00FA6BBF">
              <w:rPr>
                <w:szCs w:val="24"/>
              </w:rPr>
              <w:t>ат</w:t>
            </w:r>
            <w:r>
              <w:rPr>
                <w:szCs w:val="24"/>
              </w:rPr>
              <w:t>е</w:t>
            </w:r>
            <w:r w:rsidRPr="00FA6BBF">
              <w:rPr>
                <w:szCs w:val="24"/>
              </w:rPr>
              <w:t xml:space="preserve"> </w:t>
            </w:r>
            <w:r>
              <w:rPr>
                <w:szCs w:val="24"/>
              </w:rPr>
              <w:t xml:space="preserve">досрочного погашения Облигаций, </w:t>
            </w:r>
            <w:r w:rsidRPr="00F20C1A">
              <w:rPr>
                <w:szCs w:val="24"/>
              </w:rPr>
              <w:t>с учетом режима рабочего времени в НРД</w:t>
            </w:r>
            <w:r w:rsidRPr="00FA6BBF">
              <w:rPr>
                <w:szCs w:val="24"/>
              </w:rPr>
              <w:t xml:space="preserve">. </w:t>
            </w:r>
          </w:p>
          <w:p w14:paraId="0510276B" w14:textId="77777777" w:rsidR="00ED2E42" w:rsidRDefault="00ED2E42" w:rsidP="00ED2E42">
            <w:pPr>
              <w:widowControl w:val="0"/>
              <w:adjustRightInd w:val="0"/>
              <w:spacing w:after="120"/>
              <w:jc w:val="both"/>
              <w:rPr>
                <w:szCs w:val="24"/>
              </w:rPr>
            </w:pPr>
            <w:r w:rsidRPr="001A4F97">
              <w:rPr>
                <w:b/>
                <w:szCs w:val="24"/>
              </w:rPr>
              <w:t xml:space="preserve">Срок (порядок определения срока), в течение которого </w:t>
            </w:r>
            <w:r>
              <w:rPr>
                <w:b/>
                <w:szCs w:val="24"/>
              </w:rPr>
              <w:t>Э</w:t>
            </w:r>
            <w:r w:rsidRPr="001A4F97">
              <w:rPr>
                <w:b/>
                <w:szCs w:val="24"/>
              </w:rPr>
              <w:t>митентом может быть принято решение о досрочном погашении Облигаций по усмотрению Эмитента:</w:t>
            </w:r>
            <w:r>
              <w:rPr>
                <w:szCs w:val="24"/>
              </w:rPr>
              <w:t xml:space="preserve"> </w:t>
            </w:r>
          </w:p>
          <w:p w14:paraId="57C4F728" w14:textId="77777777" w:rsidR="00ED2E42" w:rsidRDefault="00ED2E42" w:rsidP="00ED2E42">
            <w:pPr>
              <w:widowControl w:val="0"/>
              <w:adjustRightInd w:val="0"/>
              <w:spacing w:after="120"/>
              <w:jc w:val="both"/>
              <w:rPr>
                <w:szCs w:val="24"/>
              </w:rPr>
            </w:pPr>
            <w:r>
              <w:rPr>
                <w:szCs w:val="24"/>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szCs w:val="24"/>
              </w:rPr>
              <w:t xml:space="preserve"> </w:t>
            </w:r>
          </w:p>
          <w:p w14:paraId="3A4A97B7" w14:textId="77777777" w:rsidR="00ED2E42" w:rsidRDefault="00ED2E42" w:rsidP="00ED2E42">
            <w:pPr>
              <w:adjustRightInd w:val="0"/>
              <w:spacing w:after="120"/>
              <w:jc w:val="both"/>
              <w:rPr>
                <w:rFonts w:eastAsiaTheme="minorHAnsi"/>
                <w:b/>
                <w:bCs/>
              </w:rPr>
            </w:pPr>
            <w:r>
              <w:rPr>
                <w:rFonts w:eastAsiaTheme="minorHAnsi"/>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7F176F56" w14:textId="75F7C17D" w:rsidR="008911CB" w:rsidRPr="00ED2E42" w:rsidRDefault="00ED2E42" w:rsidP="00ED2E42">
            <w:pPr>
              <w:adjustRightInd w:val="0"/>
              <w:spacing w:after="120"/>
              <w:jc w:val="both"/>
              <w:rPr>
                <w:rFonts w:eastAsiaTheme="minorHAnsi"/>
                <w:bCs/>
              </w:rPr>
            </w:pPr>
            <w:r>
              <w:rPr>
                <w:rFonts w:eastAsiaTheme="minorHAnsi"/>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tc>
      </w:tr>
      <w:tr w:rsidR="008911CB" w14:paraId="6702A3C1" w14:textId="77777777" w:rsidTr="00D05AC9">
        <w:trPr>
          <w:trHeight w:val="20"/>
        </w:trPr>
        <w:tc>
          <w:tcPr>
            <w:tcW w:w="9912" w:type="dxa"/>
            <w:gridSpan w:val="2"/>
          </w:tcPr>
          <w:p w14:paraId="37482D67" w14:textId="6A6B0EDD" w:rsidR="008911CB" w:rsidRPr="0033739A" w:rsidRDefault="00D05AC9" w:rsidP="00ED2E42">
            <w:pPr>
              <w:pStyle w:val="afb"/>
              <w:spacing w:before="120" w:after="120"/>
              <w:outlineLvl w:val="2"/>
              <w:rPr>
                <w:rFonts w:ascii="Times New Roman" w:eastAsia="Times New Roman" w:hAnsi="Times New Roman" w:cs="Times New Roman"/>
                <w:b/>
                <w:bCs w:val="0"/>
                <w:iCs w:val="0"/>
                <w:color w:val="auto"/>
                <w:sz w:val="20"/>
                <w:szCs w:val="20"/>
                <w:lang w:eastAsia="ru-RU"/>
              </w:rPr>
            </w:pPr>
            <w:r>
              <w:rPr>
                <w:rFonts w:ascii="Times New Roman" w:eastAsia="Times New Roman" w:hAnsi="Times New Roman" w:cs="Times New Roman"/>
                <w:b/>
                <w:bCs w:val="0"/>
                <w:iCs w:val="0"/>
                <w:color w:val="auto"/>
                <w:sz w:val="20"/>
                <w:szCs w:val="20"/>
                <w:lang w:eastAsia="ru-RU"/>
              </w:rPr>
              <w:lastRenderedPageBreak/>
              <w:t>8</w:t>
            </w:r>
            <w:r w:rsidR="008911CB" w:rsidRPr="005559BF">
              <w:rPr>
                <w:rFonts w:ascii="Times New Roman" w:eastAsia="Times New Roman" w:hAnsi="Times New Roman" w:cs="Times New Roman"/>
                <w:b/>
                <w:bCs w:val="0"/>
                <w:iCs w:val="0"/>
                <w:color w:val="auto"/>
                <w:sz w:val="20"/>
                <w:szCs w:val="20"/>
                <w:lang w:eastAsia="ru-RU"/>
              </w:rPr>
              <w:t xml:space="preserve">. </w:t>
            </w:r>
            <w:r w:rsidR="008911CB" w:rsidRPr="005559BF">
              <w:rPr>
                <w:rFonts w:ascii="Times New Roman" w:eastAsia="Times New Roman" w:hAnsi="Times New Roman" w:cs="Times New Roman"/>
                <w:bCs w:val="0"/>
                <w:iCs w:val="0"/>
                <w:color w:val="auto"/>
                <w:sz w:val="20"/>
                <w:szCs w:val="20"/>
                <w:lang w:eastAsia="ru-RU"/>
              </w:rPr>
              <w:t>Изложить в</w:t>
            </w:r>
            <w:r w:rsidR="008911CB">
              <w:rPr>
                <w:rFonts w:ascii="Times New Roman" w:eastAsia="Times New Roman" w:hAnsi="Times New Roman" w:cs="Times New Roman"/>
                <w:bCs w:val="0"/>
                <w:iCs w:val="0"/>
                <w:color w:val="auto"/>
                <w:sz w:val="20"/>
                <w:szCs w:val="20"/>
                <w:lang w:eastAsia="ru-RU"/>
              </w:rPr>
              <w:t xml:space="preserve"> следующей редакции пункт 6.2.</w:t>
            </w:r>
            <w:r w:rsidR="008911CB" w:rsidRPr="005559BF">
              <w:rPr>
                <w:rFonts w:ascii="Times New Roman" w:eastAsia="Times New Roman" w:hAnsi="Times New Roman" w:cs="Times New Roman"/>
                <w:bCs w:val="0"/>
                <w:iCs w:val="0"/>
                <w:color w:val="auto"/>
                <w:sz w:val="20"/>
                <w:szCs w:val="20"/>
                <w:lang w:eastAsia="ru-RU"/>
              </w:rPr>
              <w:t xml:space="preserve"> «Приобретение Эмитентом Облигаций</w:t>
            </w:r>
            <w:r w:rsidR="008911CB">
              <w:rPr>
                <w:rFonts w:ascii="Times New Roman" w:eastAsia="Times New Roman" w:hAnsi="Times New Roman" w:cs="Times New Roman"/>
                <w:bCs w:val="0"/>
                <w:iCs w:val="0"/>
                <w:color w:val="auto"/>
                <w:sz w:val="20"/>
                <w:szCs w:val="20"/>
                <w:lang w:eastAsia="ru-RU"/>
              </w:rPr>
              <w:t xml:space="preserve"> по соглашению с их владельцами</w:t>
            </w:r>
            <w:r w:rsidR="008911CB" w:rsidRPr="005559BF">
              <w:rPr>
                <w:rFonts w:ascii="Times New Roman" w:eastAsia="Times New Roman" w:hAnsi="Times New Roman" w:cs="Times New Roman"/>
                <w:bCs w:val="0"/>
                <w:iCs w:val="0"/>
                <w:color w:val="auto"/>
                <w:sz w:val="20"/>
                <w:szCs w:val="20"/>
                <w:lang w:eastAsia="ru-RU"/>
              </w:rPr>
              <w:t xml:space="preserve">» раздела </w:t>
            </w:r>
            <w:r w:rsidR="008911CB">
              <w:rPr>
                <w:rFonts w:ascii="Times New Roman" w:eastAsia="Times New Roman" w:hAnsi="Times New Roman" w:cs="Times New Roman"/>
                <w:bCs w:val="0"/>
                <w:iCs w:val="0"/>
                <w:color w:val="auto"/>
                <w:sz w:val="20"/>
                <w:szCs w:val="20"/>
                <w:lang w:eastAsia="ru-RU"/>
              </w:rPr>
              <w:t>6</w:t>
            </w:r>
            <w:r w:rsidR="008911CB" w:rsidRPr="005559BF">
              <w:rPr>
                <w:rFonts w:ascii="Times New Roman" w:eastAsia="Times New Roman" w:hAnsi="Times New Roman" w:cs="Times New Roman"/>
                <w:bCs w:val="0"/>
                <w:iCs w:val="0"/>
                <w:color w:val="auto"/>
                <w:sz w:val="20"/>
                <w:szCs w:val="20"/>
                <w:lang w:eastAsia="ru-RU"/>
              </w:rPr>
              <w:t xml:space="preserve"> Решения о выпуске:</w:t>
            </w:r>
          </w:p>
        </w:tc>
      </w:tr>
      <w:tr w:rsidR="008911CB" w14:paraId="3FA82E43" w14:textId="77777777" w:rsidTr="00D05AC9">
        <w:trPr>
          <w:trHeight w:val="20"/>
        </w:trPr>
        <w:tc>
          <w:tcPr>
            <w:tcW w:w="4956" w:type="dxa"/>
          </w:tcPr>
          <w:p w14:paraId="2379AB1F" w14:textId="696653A8" w:rsidR="008911CB" w:rsidRPr="008E04C3" w:rsidRDefault="008911CB" w:rsidP="008911CB">
            <w:pPr>
              <w:pStyle w:val="afb"/>
              <w:spacing w:before="120" w:after="120"/>
              <w:jc w:val="center"/>
              <w:outlineLvl w:val="2"/>
              <w:rPr>
                <w:rFonts w:ascii="Times New Roman" w:eastAsia="Times New Roman" w:hAnsi="Times New Roman" w:cs="Times New Roman"/>
                <w:bCs w:val="0"/>
                <w:iCs w:val="0"/>
                <w:color w:val="auto"/>
                <w:sz w:val="20"/>
                <w:lang w:eastAsia="ru-RU"/>
              </w:rPr>
            </w:pPr>
            <w:r w:rsidRPr="008E04C3">
              <w:rPr>
                <w:rFonts w:ascii="Times New Roman" w:eastAsia="Times New Roman" w:hAnsi="Times New Roman" w:cs="Times New Roman"/>
                <w:bCs w:val="0"/>
                <w:iCs w:val="0"/>
                <w:color w:val="auto"/>
                <w:sz w:val="20"/>
                <w:lang w:eastAsia="ru-RU"/>
              </w:rPr>
              <w:t>Текст изменяемой редакции Решения о выпуске ценных бумаг</w:t>
            </w:r>
          </w:p>
        </w:tc>
        <w:tc>
          <w:tcPr>
            <w:tcW w:w="4956" w:type="dxa"/>
          </w:tcPr>
          <w:p w14:paraId="5BCC1756" w14:textId="15A438F6" w:rsidR="008911CB" w:rsidRPr="008E04C3" w:rsidRDefault="008911CB" w:rsidP="008911CB">
            <w:pPr>
              <w:pStyle w:val="afb"/>
              <w:spacing w:before="120" w:after="120"/>
              <w:jc w:val="center"/>
              <w:outlineLvl w:val="2"/>
              <w:rPr>
                <w:rFonts w:ascii="Times New Roman" w:eastAsia="Times New Roman" w:hAnsi="Times New Roman" w:cs="Times New Roman"/>
                <w:bCs w:val="0"/>
                <w:iCs w:val="0"/>
                <w:color w:val="auto"/>
                <w:sz w:val="20"/>
                <w:lang w:eastAsia="ru-RU"/>
              </w:rPr>
            </w:pPr>
            <w:r w:rsidRPr="008E04C3">
              <w:rPr>
                <w:rFonts w:ascii="Times New Roman" w:eastAsia="Times New Roman" w:hAnsi="Times New Roman" w:cs="Times New Roman"/>
                <w:bCs w:val="0"/>
                <w:iCs w:val="0"/>
                <w:color w:val="auto"/>
                <w:sz w:val="20"/>
                <w:lang w:eastAsia="ru-RU"/>
              </w:rPr>
              <w:t>Текст новой редакции Решения о выпуске ценных бумаг</w:t>
            </w:r>
          </w:p>
        </w:tc>
      </w:tr>
      <w:tr w:rsidR="008911CB" w14:paraId="2DCA655A" w14:textId="77777777" w:rsidTr="00D05AC9">
        <w:trPr>
          <w:trHeight w:val="20"/>
        </w:trPr>
        <w:tc>
          <w:tcPr>
            <w:tcW w:w="4956" w:type="dxa"/>
          </w:tcPr>
          <w:p w14:paraId="2C5DA93B" w14:textId="77777777" w:rsidR="002D282C" w:rsidRPr="0067014B" w:rsidRDefault="002D282C" w:rsidP="002D282C">
            <w:pPr>
              <w:widowControl w:val="0"/>
              <w:adjustRightInd w:val="0"/>
              <w:spacing w:after="120"/>
              <w:jc w:val="both"/>
              <w:rPr>
                <w:szCs w:val="24"/>
              </w:rPr>
            </w:pPr>
            <w:r w:rsidRPr="0067014B">
              <w:rPr>
                <w:szCs w:val="24"/>
              </w:rPr>
              <w:t>Порядок и условия приобретения Облигаций:</w:t>
            </w:r>
          </w:p>
          <w:p w14:paraId="2031FD10" w14:textId="77777777" w:rsidR="002D282C" w:rsidRPr="0067014B" w:rsidRDefault="002D282C" w:rsidP="002D282C">
            <w:pPr>
              <w:widowControl w:val="0"/>
              <w:adjustRightInd w:val="0"/>
              <w:spacing w:after="120"/>
              <w:jc w:val="both"/>
              <w:rPr>
                <w:szCs w:val="24"/>
              </w:rPr>
            </w:pPr>
            <w:r w:rsidRPr="0067014B">
              <w:rPr>
                <w:szCs w:val="24"/>
              </w:rPr>
              <w:t>Эмитент по решению своего уполномоченного органа 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РФ, в том числе на основании публичных безотзывных оферт Эмитента.</w:t>
            </w:r>
          </w:p>
          <w:p w14:paraId="38C6089F" w14:textId="77777777" w:rsidR="002D282C" w:rsidRPr="0067014B" w:rsidRDefault="002D282C" w:rsidP="002D282C">
            <w:pPr>
              <w:widowControl w:val="0"/>
              <w:adjustRightInd w:val="0"/>
              <w:spacing w:after="120"/>
              <w:jc w:val="both"/>
              <w:rPr>
                <w:szCs w:val="24"/>
              </w:rPr>
            </w:pPr>
            <w:r w:rsidRPr="0067014B">
              <w:rPr>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204587A1" w14:textId="77777777" w:rsidR="002D282C" w:rsidRPr="0067014B" w:rsidRDefault="002D282C" w:rsidP="002D282C">
            <w:pPr>
              <w:widowControl w:val="0"/>
              <w:adjustRightInd w:val="0"/>
              <w:spacing w:after="120"/>
              <w:jc w:val="both"/>
              <w:rPr>
                <w:szCs w:val="24"/>
              </w:rPr>
            </w:pPr>
            <w:r w:rsidRPr="0067014B">
              <w:rPr>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2670EEC7" w14:textId="77777777" w:rsidR="002D282C" w:rsidRPr="0067014B" w:rsidRDefault="002D282C" w:rsidP="002D282C">
            <w:pPr>
              <w:widowControl w:val="0"/>
              <w:adjustRightInd w:val="0"/>
              <w:spacing w:after="120"/>
              <w:jc w:val="both"/>
              <w:rPr>
                <w:szCs w:val="24"/>
              </w:rPr>
            </w:pPr>
            <w:r w:rsidRPr="0067014B">
              <w:rPr>
                <w:szCs w:val="24"/>
              </w:rPr>
              <w:t>Эмитент по решению уполномоченного органа 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5585001D" w14:textId="77777777" w:rsidR="002D282C" w:rsidRPr="0067014B" w:rsidRDefault="002D282C" w:rsidP="002D282C">
            <w:pPr>
              <w:widowControl w:val="0"/>
              <w:adjustRightInd w:val="0"/>
              <w:spacing w:after="120"/>
              <w:jc w:val="both"/>
              <w:rPr>
                <w:szCs w:val="24"/>
              </w:rPr>
            </w:pPr>
            <w:r w:rsidRPr="0067014B">
              <w:rPr>
                <w:szCs w:val="24"/>
              </w:rPr>
              <w:t>В последующем приобретенные Облигации по решению уполномоченного органа 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РФ).</w:t>
            </w:r>
          </w:p>
          <w:p w14:paraId="6A623EBC" w14:textId="77777777" w:rsidR="002D282C" w:rsidRPr="0067014B" w:rsidRDefault="002D282C" w:rsidP="002D282C">
            <w:pPr>
              <w:widowControl w:val="0"/>
              <w:adjustRightInd w:val="0"/>
              <w:spacing w:after="120"/>
              <w:jc w:val="both"/>
              <w:rPr>
                <w:szCs w:val="24"/>
              </w:rPr>
            </w:pPr>
            <w:r w:rsidRPr="0067014B">
              <w:rPr>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560DA935" w14:textId="77777777" w:rsidR="002D282C" w:rsidRPr="0067014B" w:rsidRDefault="002D282C" w:rsidP="002D282C">
            <w:pPr>
              <w:widowControl w:val="0"/>
              <w:adjustRightInd w:val="0"/>
              <w:spacing w:after="120"/>
              <w:jc w:val="both"/>
              <w:rPr>
                <w:szCs w:val="24"/>
              </w:rPr>
            </w:pPr>
            <w:r w:rsidRPr="0067014B">
              <w:rPr>
                <w:szCs w:val="24"/>
              </w:rPr>
              <w:t>Цена (порядок определения цены) приобретения Облигаций устанавливается Эмитентом в решении о приобретении Облигаций.</w:t>
            </w:r>
          </w:p>
          <w:p w14:paraId="65213A35" w14:textId="77777777" w:rsidR="002D282C" w:rsidRPr="0067014B" w:rsidRDefault="002D282C" w:rsidP="002D282C">
            <w:pPr>
              <w:widowControl w:val="0"/>
              <w:adjustRightInd w:val="0"/>
              <w:spacing w:after="120"/>
              <w:jc w:val="both"/>
              <w:rPr>
                <w:szCs w:val="21"/>
              </w:rPr>
            </w:pPr>
            <w:r w:rsidRPr="0067014B">
              <w:rPr>
                <w:szCs w:val="24"/>
              </w:rPr>
              <w:t>Порядок принятия уполномоченным органом эмитента решения о приобретении облигаций:</w:t>
            </w:r>
          </w:p>
          <w:p w14:paraId="46C2E8EE" w14:textId="77777777" w:rsidR="002D282C" w:rsidRPr="0067014B" w:rsidRDefault="002D282C" w:rsidP="002D282C">
            <w:pPr>
              <w:widowControl w:val="0"/>
              <w:adjustRightInd w:val="0"/>
              <w:spacing w:after="120"/>
              <w:jc w:val="both"/>
              <w:rPr>
                <w:szCs w:val="24"/>
              </w:rPr>
            </w:pPr>
            <w:r w:rsidRPr="0067014B">
              <w:rPr>
                <w:szCs w:val="24"/>
              </w:rPr>
              <w:t>Решение о приобретении Облигаций по соглашению с их владельцами может быть принято только после полной оплаты Облигаций.</w:t>
            </w:r>
          </w:p>
          <w:p w14:paraId="3E6EDEF5" w14:textId="77777777" w:rsidR="002D282C" w:rsidRPr="0067014B" w:rsidRDefault="002D282C" w:rsidP="002D282C">
            <w:pPr>
              <w:widowControl w:val="0"/>
              <w:adjustRightInd w:val="0"/>
              <w:spacing w:after="120"/>
              <w:jc w:val="both"/>
              <w:rPr>
                <w:szCs w:val="24"/>
              </w:rPr>
            </w:pPr>
            <w:r w:rsidRPr="0067014B">
              <w:rPr>
                <w:szCs w:val="24"/>
              </w:rPr>
              <w:t xml:space="preserve">Возможно принятие нескольких решений о приобретении Облигаций в течение срока их обращения. Информация о принятом уполномоченным органом Эмитента решении о приобретении Облигаций по соглашению с владельцами Облигаций доводится до </w:t>
            </w:r>
            <w:r w:rsidRPr="0067014B">
              <w:rPr>
                <w:szCs w:val="24"/>
              </w:rPr>
              <w:lastRenderedPageBreak/>
              <w:t>сведения владельцев Облигаций в указанном ниже порядке.</w:t>
            </w:r>
          </w:p>
          <w:p w14:paraId="3E6C3771" w14:textId="77777777" w:rsidR="002D282C" w:rsidRPr="002D282C" w:rsidRDefault="002D282C" w:rsidP="002D282C">
            <w:pPr>
              <w:widowControl w:val="0"/>
              <w:adjustRightInd w:val="0"/>
              <w:spacing w:after="120"/>
              <w:jc w:val="both"/>
            </w:pPr>
            <w:r w:rsidRPr="0067014B">
              <w:rPr>
                <w:szCs w:val="24"/>
              </w:rPr>
              <w:t xml:space="preserve">Информация о принятом уполномоченным органом Эмитента решении о приобретении Облигаций по соглашению с их владельцами решении о приобретении Облигаций по соглашению с их владельцами раскрывается Эмитентом в форме сообщения в Ленте новостей не позднее 1 (одного) дня с даты составления протокола (даты истечения срока, установленного законодательством РФ для составления протокола) заседания уполномоченного органа Эмитента, на котором было принято соответствующее решение, или с даты принятия такого решения уполномоченным органом Эмитента, если составление протокола не требуется, но не позднее чем за 7 (семь) Рабочих дней до начала срока принятия предложения о приобретении </w:t>
            </w:r>
            <w:r w:rsidRPr="002D282C">
              <w:t xml:space="preserve">Облигаций. </w:t>
            </w:r>
          </w:p>
          <w:p w14:paraId="5897CD1B" w14:textId="77777777" w:rsidR="002D282C" w:rsidRPr="002D282C" w:rsidRDefault="002D282C" w:rsidP="002D282C">
            <w:pPr>
              <w:widowControl w:val="0"/>
              <w:adjustRightInd w:val="0"/>
              <w:spacing w:after="120"/>
              <w:jc w:val="both"/>
            </w:pPr>
            <w:r w:rsidRPr="002D282C">
              <w:t>Сообщение о принятии решения о приобретении Облигаций по соглашению с их владельцами должно содержать, помимо прочего, следующую информацию:</w:t>
            </w:r>
          </w:p>
          <w:p w14:paraId="52A46398" w14:textId="77777777" w:rsidR="002D282C" w:rsidRPr="002D282C" w:rsidRDefault="002D282C" w:rsidP="00816D05">
            <w:pPr>
              <w:pStyle w:val="af8"/>
              <w:widowControl w:val="0"/>
              <w:numPr>
                <w:ilvl w:val="1"/>
                <w:numId w:val="7"/>
              </w:numPr>
              <w:autoSpaceDE w:val="0"/>
              <w:autoSpaceDN w:val="0"/>
              <w:adjustRightInd w:val="0"/>
              <w:spacing w:after="120" w:line="240" w:lineRule="auto"/>
              <w:ind w:left="567"/>
              <w:jc w:val="both"/>
              <w:rPr>
                <w:rFonts w:ascii="Times New Roman" w:hAnsi="Times New Roman"/>
                <w:sz w:val="20"/>
                <w:szCs w:val="20"/>
              </w:rPr>
            </w:pPr>
            <w:r w:rsidRPr="002D282C">
              <w:rPr>
                <w:rFonts w:ascii="Times New Roman" w:hAnsi="Times New Roman"/>
                <w:sz w:val="20"/>
                <w:szCs w:val="20"/>
              </w:rPr>
              <w:t>дату принятия решения о приобретении (выкупе) Облигаций;</w:t>
            </w:r>
          </w:p>
          <w:p w14:paraId="078D8F72" w14:textId="77777777" w:rsidR="002D282C" w:rsidRPr="002D282C" w:rsidRDefault="002D282C" w:rsidP="00816D05">
            <w:pPr>
              <w:pStyle w:val="af8"/>
              <w:widowControl w:val="0"/>
              <w:numPr>
                <w:ilvl w:val="1"/>
                <w:numId w:val="7"/>
              </w:numPr>
              <w:autoSpaceDE w:val="0"/>
              <w:autoSpaceDN w:val="0"/>
              <w:adjustRightInd w:val="0"/>
              <w:spacing w:after="120" w:line="240" w:lineRule="auto"/>
              <w:ind w:left="567"/>
              <w:jc w:val="both"/>
              <w:rPr>
                <w:rFonts w:ascii="Times New Roman" w:hAnsi="Times New Roman"/>
                <w:sz w:val="20"/>
                <w:szCs w:val="20"/>
              </w:rPr>
            </w:pPr>
            <w:r w:rsidRPr="002D282C">
              <w:rPr>
                <w:rFonts w:ascii="Times New Roman" w:hAnsi="Times New Roman"/>
                <w:sz w:val="20"/>
                <w:szCs w:val="20"/>
              </w:rPr>
              <w:t>серию и форму Облигаций, регистрационный номер и дату государственной регистрации;</w:t>
            </w:r>
          </w:p>
          <w:p w14:paraId="5CC4B7FE" w14:textId="77777777" w:rsidR="002D282C" w:rsidRPr="002D282C" w:rsidRDefault="002D282C" w:rsidP="00816D05">
            <w:pPr>
              <w:pStyle w:val="af8"/>
              <w:widowControl w:val="0"/>
              <w:numPr>
                <w:ilvl w:val="1"/>
                <w:numId w:val="7"/>
              </w:numPr>
              <w:autoSpaceDE w:val="0"/>
              <w:autoSpaceDN w:val="0"/>
              <w:adjustRightInd w:val="0"/>
              <w:spacing w:after="120" w:line="240" w:lineRule="auto"/>
              <w:ind w:left="567"/>
              <w:jc w:val="both"/>
              <w:rPr>
                <w:rFonts w:ascii="Times New Roman" w:hAnsi="Times New Roman"/>
                <w:sz w:val="20"/>
                <w:szCs w:val="20"/>
              </w:rPr>
            </w:pPr>
            <w:r w:rsidRPr="002D282C">
              <w:rPr>
                <w:rFonts w:ascii="Times New Roman" w:hAnsi="Times New Roman"/>
                <w:sz w:val="20"/>
                <w:szCs w:val="20"/>
              </w:rPr>
              <w:t>количество приобретаемых Облигаций;</w:t>
            </w:r>
          </w:p>
          <w:p w14:paraId="01D3723B" w14:textId="77777777" w:rsidR="002D282C" w:rsidRPr="002D282C" w:rsidRDefault="002D282C" w:rsidP="00816D05">
            <w:pPr>
              <w:pStyle w:val="af8"/>
              <w:widowControl w:val="0"/>
              <w:numPr>
                <w:ilvl w:val="1"/>
                <w:numId w:val="7"/>
              </w:numPr>
              <w:autoSpaceDE w:val="0"/>
              <w:autoSpaceDN w:val="0"/>
              <w:adjustRightInd w:val="0"/>
              <w:spacing w:after="120" w:line="240" w:lineRule="auto"/>
              <w:ind w:left="567"/>
              <w:jc w:val="both"/>
              <w:rPr>
                <w:rFonts w:ascii="Times New Roman" w:hAnsi="Times New Roman"/>
                <w:sz w:val="20"/>
                <w:szCs w:val="20"/>
              </w:rPr>
            </w:pPr>
            <w:r w:rsidRPr="002D282C">
              <w:rPr>
                <w:rFonts w:ascii="Times New Roman" w:hAnsi="Times New Roman"/>
                <w:sz w:val="20"/>
                <w:szCs w:val="20"/>
              </w:rPr>
              <w:t>дату начала приобретения Эмитентом Облигаций (дату начала срока принятия предложения о приобретении);</w:t>
            </w:r>
          </w:p>
          <w:p w14:paraId="27D1E494" w14:textId="77777777" w:rsidR="002D282C" w:rsidRPr="002D282C" w:rsidRDefault="002D282C" w:rsidP="00816D05">
            <w:pPr>
              <w:pStyle w:val="af8"/>
              <w:widowControl w:val="0"/>
              <w:numPr>
                <w:ilvl w:val="1"/>
                <w:numId w:val="7"/>
              </w:numPr>
              <w:autoSpaceDE w:val="0"/>
              <w:autoSpaceDN w:val="0"/>
              <w:adjustRightInd w:val="0"/>
              <w:spacing w:after="120" w:line="240" w:lineRule="auto"/>
              <w:ind w:left="567"/>
              <w:jc w:val="both"/>
              <w:rPr>
                <w:rFonts w:ascii="Times New Roman" w:hAnsi="Times New Roman"/>
                <w:sz w:val="20"/>
                <w:szCs w:val="20"/>
              </w:rPr>
            </w:pPr>
            <w:r w:rsidRPr="002D282C">
              <w:rPr>
                <w:rFonts w:ascii="Times New Roman" w:hAnsi="Times New Roman"/>
                <w:sz w:val="20"/>
                <w:szCs w:val="20"/>
              </w:rPr>
              <w:t>дату окончания приобретения Облигаций (дату окончания срока принятия предложения о приобретении);</w:t>
            </w:r>
          </w:p>
          <w:p w14:paraId="3A3ABC83" w14:textId="77777777" w:rsidR="002D282C" w:rsidRPr="002D282C" w:rsidRDefault="002D282C" w:rsidP="00816D05">
            <w:pPr>
              <w:pStyle w:val="af8"/>
              <w:widowControl w:val="0"/>
              <w:numPr>
                <w:ilvl w:val="1"/>
                <w:numId w:val="7"/>
              </w:numPr>
              <w:autoSpaceDE w:val="0"/>
              <w:autoSpaceDN w:val="0"/>
              <w:adjustRightInd w:val="0"/>
              <w:spacing w:after="120" w:line="240" w:lineRule="auto"/>
              <w:ind w:left="567"/>
              <w:jc w:val="both"/>
              <w:rPr>
                <w:rFonts w:ascii="Times New Roman" w:hAnsi="Times New Roman"/>
                <w:sz w:val="20"/>
                <w:szCs w:val="20"/>
              </w:rPr>
            </w:pPr>
            <w:r w:rsidRPr="002D282C">
              <w:rPr>
                <w:rFonts w:ascii="Times New Roman" w:hAnsi="Times New Roman"/>
                <w:sz w:val="20"/>
                <w:szCs w:val="20"/>
              </w:rPr>
              <w:t>цену приобретения Облигаций или порядок ее определения;</w:t>
            </w:r>
          </w:p>
          <w:p w14:paraId="7A5EC7A7" w14:textId="77777777" w:rsidR="002D282C" w:rsidRPr="002D282C" w:rsidRDefault="002D282C" w:rsidP="00816D05">
            <w:pPr>
              <w:pStyle w:val="af8"/>
              <w:widowControl w:val="0"/>
              <w:numPr>
                <w:ilvl w:val="1"/>
                <w:numId w:val="7"/>
              </w:numPr>
              <w:autoSpaceDE w:val="0"/>
              <w:autoSpaceDN w:val="0"/>
              <w:adjustRightInd w:val="0"/>
              <w:spacing w:after="120" w:line="240" w:lineRule="auto"/>
              <w:ind w:left="567"/>
              <w:jc w:val="both"/>
              <w:rPr>
                <w:rFonts w:ascii="Times New Roman" w:hAnsi="Times New Roman"/>
                <w:sz w:val="20"/>
                <w:szCs w:val="20"/>
              </w:rPr>
            </w:pPr>
            <w:r w:rsidRPr="002D282C">
              <w:rPr>
                <w:rFonts w:ascii="Times New Roman" w:hAnsi="Times New Roman"/>
                <w:sz w:val="20"/>
                <w:szCs w:val="20"/>
              </w:rPr>
              <w:t>порядок приобретения Облигаций;</w:t>
            </w:r>
          </w:p>
          <w:p w14:paraId="211E383F" w14:textId="77777777" w:rsidR="002D282C" w:rsidRPr="002D282C" w:rsidRDefault="002D282C" w:rsidP="00816D05">
            <w:pPr>
              <w:pStyle w:val="af8"/>
              <w:widowControl w:val="0"/>
              <w:numPr>
                <w:ilvl w:val="1"/>
                <w:numId w:val="7"/>
              </w:numPr>
              <w:autoSpaceDE w:val="0"/>
              <w:autoSpaceDN w:val="0"/>
              <w:adjustRightInd w:val="0"/>
              <w:spacing w:after="120" w:line="240" w:lineRule="auto"/>
              <w:ind w:left="567"/>
              <w:jc w:val="both"/>
              <w:rPr>
                <w:rFonts w:ascii="Times New Roman" w:hAnsi="Times New Roman"/>
                <w:sz w:val="20"/>
                <w:szCs w:val="20"/>
              </w:rPr>
            </w:pPr>
            <w:r w:rsidRPr="002D282C">
              <w:rPr>
                <w:rFonts w:ascii="Times New Roman" w:hAnsi="Times New Roman"/>
                <w:sz w:val="20"/>
                <w:szCs w:val="20"/>
              </w:rPr>
              <w:t>форму и срок оплаты.</w:t>
            </w:r>
          </w:p>
          <w:p w14:paraId="1F6095FE" w14:textId="77777777" w:rsidR="002D282C" w:rsidRPr="0067014B" w:rsidRDefault="002D282C" w:rsidP="002D282C">
            <w:pPr>
              <w:widowControl w:val="0"/>
              <w:adjustRightInd w:val="0"/>
              <w:spacing w:after="120"/>
              <w:jc w:val="both"/>
              <w:rPr>
                <w:szCs w:val="24"/>
              </w:rPr>
            </w:pPr>
            <w:r w:rsidRPr="002D282C">
              <w:t>Указанное сообщение о принятом решении о приобретении Облигаций</w:t>
            </w:r>
            <w:r w:rsidRPr="0067014B">
              <w:rPr>
                <w:szCs w:val="24"/>
              </w:rPr>
              <w:t xml:space="preserve"> Эмитентом по соглашению с их владельцами будет составлять адресованную всем владельцам Облигаций 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таком сообщении условиях у любого владельца Облигаций, изъявившего волю акцептовать оферту.</w:t>
            </w:r>
          </w:p>
          <w:p w14:paraId="62534D08" w14:textId="3F1CE6ED" w:rsidR="008911CB" w:rsidRPr="00814905" w:rsidRDefault="002D282C" w:rsidP="00814905">
            <w:pPr>
              <w:widowControl w:val="0"/>
              <w:adjustRightInd w:val="0"/>
              <w:spacing w:after="120"/>
              <w:jc w:val="both"/>
            </w:pPr>
            <w:r w:rsidRPr="0067014B">
              <w:rPr>
                <w:szCs w:val="24"/>
              </w:rPr>
              <w:t>После окончания срока приобретения Облигаций по соглашению с владельцами Облигаций Эмитент публикует информацию об итогах приобретения Облигаций (в том числе, о количестве приобретенных Облигаций) в форме сообщения в Ленте новостей не позднее 1 (одного) дня с даты, в которую соответствующее обязательство Эмитента по приобретению Облигаций должно быть исполнено, а в случае, если такое обязательство должно быть исполнено Эмитентом в течение определенного срока (периода времени), – с даты окончания этого срока.</w:t>
            </w:r>
            <w:r w:rsidRPr="0067014B">
              <w:t xml:space="preserve"> </w:t>
            </w:r>
          </w:p>
        </w:tc>
        <w:tc>
          <w:tcPr>
            <w:tcW w:w="4956" w:type="dxa"/>
          </w:tcPr>
          <w:p w14:paraId="2B21C1F5" w14:textId="77777777" w:rsidR="002D282C" w:rsidRPr="00FA6BBF" w:rsidRDefault="002D282C" w:rsidP="002D282C">
            <w:pPr>
              <w:widowControl w:val="0"/>
              <w:adjustRightInd w:val="0"/>
              <w:spacing w:after="120"/>
              <w:jc w:val="both"/>
              <w:rPr>
                <w:szCs w:val="24"/>
              </w:rPr>
            </w:pPr>
            <w:r w:rsidRPr="00FA6BBF">
              <w:rPr>
                <w:szCs w:val="24"/>
              </w:rPr>
              <w:lastRenderedPageBreak/>
              <w:t>Порядок и условия приобретения Облигаций:</w:t>
            </w:r>
          </w:p>
          <w:p w14:paraId="491AAC32" w14:textId="77777777" w:rsidR="002D282C" w:rsidRPr="00FA6BBF" w:rsidRDefault="002D282C" w:rsidP="002D282C">
            <w:pPr>
              <w:widowControl w:val="0"/>
              <w:adjustRightInd w:val="0"/>
              <w:spacing w:after="120"/>
              <w:jc w:val="both"/>
              <w:rPr>
                <w:szCs w:val="24"/>
              </w:rPr>
            </w:pPr>
            <w:r w:rsidRPr="00FA6BBF">
              <w:rPr>
                <w:szCs w:val="24"/>
              </w:rPr>
              <w:t>Эмитент по решению своего уполномоченного органа</w:t>
            </w:r>
            <w:r>
              <w:rPr>
                <w:szCs w:val="24"/>
              </w:rPr>
              <w:t xml:space="preserve"> </w:t>
            </w:r>
            <w:r w:rsidRPr="00FA6BBF">
              <w:rPr>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Pr>
                <w:szCs w:val="24"/>
              </w:rPr>
              <w:t>Ф</w:t>
            </w:r>
            <w:r w:rsidRPr="00FA6BBF">
              <w:rPr>
                <w:szCs w:val="24"/>
              </w:rPr>
              <w:t>, в том числе на основании публичных безотзывных оферт Эмитента.</w:t>
            </w:r>
          </w:p>
          <w:p w14:paraId="1F4CCBFD" w14:textId="77777777" w:rsidR="002D282C" w:rsidRPr="00FA6BBF" w:rsidRDefault="002D282C" w:rsidP="002D282C">
            <w:pPr>
              <w:widowControl w:val="0"/>
              <w:adjustRightInd w:val="0"/>
              <w:spacing w:after="120"/>
              <w:jc w:val="both"/>
              <w:rPr>
                <w:szCs w:val="24"/>
              </w:rPr>
            </w:pPr>
            <w:r w:rsidRPr="00FA6BBF">
              <w:rPr>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603A69DF" w14:textId="77777777" w:rsidR="002D282C" w:rsidRPr="00FA6BBF" w:rsidRDefault="002D282C" w:rsidP="002D282C">
            <w:pPr>
              <w:widowControl w:val="0"/>
              <w:adjustRightInd w:val="0"/>
              <w:spacing w:after="120"/>
              <w:jc w:val="both"/>
              <w:rPr>
                <w:szCs w:val="24"/>
              </w:rPr>
            </w:pPr>
            <w:r w:rsidRPr="00FA6BBF">
              <w:rPr>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3BFC7C5C" w14:textId="77777777" w:rsidR="002D282C" w:rsidRPr="00FA6BBF" w:rsidRDefault="002D282C" w:rsidP="002D282C">
            <w:pPr>
              <w:widowControl w:val="0"/>
              <w:adjustRightInd w:val="0"/>
              <w:spacing w:after="120"/>
              <w:jc w:val="both"/>
              <w:rPr>
                <w:szCs w:val="24"/>
              </w:rPr>
            </w:pPr>
            <w:r w:rsidRPr="00FA6BBF">
              <w:rPr>
                <w:szCs w:val="24"/>
              </w:rPr>
              <w:t>Эмитент по решению уполномоченного органа</w:t>
            </w:r>
            <w:r>
              <w:rPr>
                <w:szCs w:val="24"/>
              </w:rPr>
              <w:t xml:space="preserve"> </w:t>
            </w:r>
            <w:r w:rsidRPr="00FA6BBF">
              <w:rPr>
                <w:szCs w:val="24"/>
              </w:rPr>
              <w:t>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603BA1EC" w14:textId="77777777" w:rsidR="002D282C" w:rsidRPr="00FA6BBF" w:rsidRDefault="002D282C" w:rsidP="002D282C">
            <w:pPr>
              <w:widowControl w:val="0"/>
              <w:adjustRightInd w:val="0"/>
              <w:spacing w:after="120"/>
              <w:jc w:val="both"/>
              <w:rPr>
                <w:szCs w:val="24"/>
              </w:rPr>
            </w:pPr>
            <w:r w:rsidRPr="00FA6BBF">
              <w:rPr>
                <w:szCs w:val="24"/>
              </w:rPr>
              <w:t>В последующем приобретенные Облигации по решению уполномоченного органа</w:t>
            </w:r>
            <w:r>
              <w:rPr>
                <w:szCs w:val="24"/>
              </w:rPr>
              <w:t xml:space="preserve"> </w:t>
            </w:r>
            <w:r w:rsidRPr="00FA6BBF">
              <w:rPr>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Pr>
                <w:szCs w:val="24"/>
              </w:rPr>
              <w:t>Ф</w:t>
            </w:r>
            <w:r w:rsidRPr="00FA6BBF">
              <w:rPr>
                <w:szCs w:val="24"/>
              </w:rPr>
              <w:t>).</w:t>
            </w:r>
          </w:p>
          <w:p w14:paraId="6ABFC608" w14:textId="77777777" w:rsidR="002D282C" w:rsidRPr="00FA6BBF" w:rsidRDefault="002D282C" w:rsidP="002D282C">
            <w:pPr>
              <w:widowControl w:val="0"/>
              <w:adjustRightInd w:val="0"/>
              <w:spacing w:after="120"/>
              <w:jc w:val="both"/>
              <w:rPr>
                <w:szCs w:val="24"/>
              </w:rPr>
            </w:pPr>
            <w:r w:rsidRPr="00FA6BBF">
              <w:rPr>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5A1CFEF1" w14:textId="77777777" w:rsidR="002D282C" w:rsidRPr="00FA6BBF" w:rsidRDefault="002D282C" w:rsidP="002D282C">
            <w:pPr>
              <w:widowControl w:val="0"/>
              <w:adjustRightInd w:val="0"/>
              <w:spacing w:after="120"/>
              <w:jc w:val="both"/>
              <w:rPr>
                <w:szCs w:val="24"/>
              </w:rPr>
            </w:pPr>
            <w:r w:rsidRPr="00FA6BBF">
              <w:rPr>
                <w:szCs w:val="24"/>
              </w:rPr>
              <w:t xml:space="preserve">Цена (порядок определения цены) приобретения </w:t>
            </w:r>
            <w:r>
              <w:rPr>
                <w:szCs w:val="24"/>
              </w:rPr>
              <w:t>О</w:t>
            </w:r>
            <w:r w:rsidRPr="00FA6BBF">
              <w:rPr>
                <w:szCs w:val="24"/>
              </w:rPr>
              <w:t>блигаций</w:t>
            </w:r>
            <w:r>
              <w:rPr>
                <w:szCs w:val="24"/>
              </w:rPr>
              <w:t xml:space="preserve"> устанавливается Эмитентом в решении о приобретении Облигаций.</w:t>
            </w:r>
          </w:p>
          <w:p w14:paraId="256D3BD1" w14:textId="77777777" w:rsidR="002D282C" w:rsidRPr="00FA6BBF" w:rsidRDefault="002D282C" w:rsidP="002D282C">
            <w:pPr>
              <w:widowControl w:val="0"/>
              <w:adjustRightInd w:val="0"/>
              <w:spacing w:after="120"/>
              <w:jc w:val="both"/>
              <w:rPr>
                <w:szCs w:val="21"/>
              </w:rPr>
            </w:pPr>
            <w:r w:rsidRPr="00FA6BBF">
              <w:rPr>
                <w:szCs w:val="24"/>
              </w:rPr>
              <w:t>Порядок принятия уполномоченным органом эмитента решения о приобретении облигаций:</w:t>
            </w:r>
          </w:p>
          <w:p w14:paraId="6A9C99B7" w14:textId="77777777" w:rsidR="002D282C" w:rsidRPr="00FA6BBF" w:rsidRDefault="002D282C" w:rsidP="002D282C">
            <w:pPr>
              <w:widowControl w:val="0"/>
              <w:adjustRightInd w:val="0"/>
              <w:spacing w:after="120"/>
              <w:jc w:val="both"/>
              <w:rPr>
                <w:szCs w:val="24"/>
              </w:rPr>
            </w:pPr>
            <w:r>
              <w:rPr>
                <w:szCs w:val="24"/>
              </w:rPr>
              <w:t>Р</w:t>
            </w:r>
            <w:r w:rsidRPr="00FA6BBF">
              <w:rPr>
                <w:szCs w:val="24"/>
              </w:rPr>
              <w:t xml:space="preserve">ешение </w:t>
            </w:r>
            <w:r>
              <w:rPr>
                <w:szCs w:val="24"/>
              </w:rPr>
              <w:t xml:space="preserve">о приобретении Облигаций по соглашению с их владельцами </w:t>
            </w:r>
            <w:r w:rsidRPr="00FA6BBF">
              <w:rPr>
                <w:szCs w:val="24"/>
              </w:rPr>
              <w:t>может быть принято только после полной оплаты Облигаций.</w:t>
            </w:r>
          </w:p>
          <w:p w14:paraId="14C1E4B0" w14:textId="77777777" w:rsidR="002D282C" w:rsidRPr="00FA6BBF" w:rsidRDefault="002D282C" w:rsidP="002D282C">
            <w:pPr>
              <w:widowControl w:val="0"/>
              <w:adjustRightInd w:val="0"/>
              <w:spacing w:after="120"/>
              <w:jc w:val="both"/>
              <w:rPr>
                <w:szCs w:val="24"/>
              </w:rPr>
            </w:pPr>
            <w:r w:rsidRPr="00FA6BBF">
              <w:rPr>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Pr>
                <w:szCs w:val="24"/>
              </w:rPr>
              <w:t xml:space="preserve"> </w:t>
            </w:r>
            <w:r w:rsidRPr="00FA6BBF">
              <w:rPr>
                <w:szCs w:val="24"/>
              </w:rPr>
              <w:t xml:space="preserve">Эмитента решении о приобретении Облигаций по соглашению с владельцами Облигаций доводится до </w:t>
            </w:r>
            <w:r w:rsidRPr="00FA6BBF">
              <w:rPr>
                <w:szCs w:val="24"/>
              </w:rPr>
              <w:lastRenderedPageBreak/>
              <w:t>сведения владельцев Облигаций в указанном ниже порядке.</w:t>
            </w:r>
          </w:p>
          <w:p w14:paraId="6D6EFA4B" w14:textId="77777777" w:rsidR="002D282C" w:rsidRPr="003F1275" w:rsidRDefault="002D282C" w:rsidP="002D282C">
            <w:pPr>
              <w:widowControl w:val="0"/>
              <w:adjustRightInd w:val="0"/>
              <w:spacing w:after="120"/>
              <w:jc w:val="both"/>
              <w:rPr>
                <w:szCs w:val="24"/>
              </w:rPr>
            </w:pPr>
            <w:r w:rsidRPr="00FA6BBF">
              <w:rPr>
                <w:szCs w:val="24"/>
              </w:rPr>
              <w:t>Информация о принятом уполномоченным органом</w:t>
            </w:r>
            <w:r>
              <w:rPr>
                <w:szCs w:val="24"/>
              </w:rPr>
              <w:t xml:space="preserve"> </w:t>
            </w:r>
            <w:r w:rsidRPr="00FA6BBF">
              <w:rPr>
                <w:szCs w:val="24"/>
              </w:rPr>
              <w:t>Эмитента решении о приобретении Облигаций по соглашению с их владельцами</w:t>
            </w:r>
            <w:r w:rsidRPr="003F1275">
              <w:rPr>
                <w:szCs w:val="24"/>
              </w:rPr>
              <w:t xml:space="preserve"> решении о приобретении Облигаций по соглашению с их владельцами </w:t>
            </w:r>
            <w:r>
              <w:rPr>
                <w:szCs w:val="24"/>
              </w:rPr>
              <w:t>предоставляется в порядке, предусмотренном пунктом 12.5 Решения о выпуске,</w:t>
            </w:r>
            <w:r w:rsidRPr="00FA6BBF">
              <w:rPr>
                <w:szCs w:val="24"/>
              </w:rPr>
              <w:t xml:space="preserve"> не позднее 1 (одного) дня</w:t>
            </w:r>
            <w:r>
              <w:rPr>
                <w:szCs w:val="24"/>
              </w:rPr>
              <w:t xml:space="preserve"> </w:t>
            </w:r>
            <w:r w:rsidRPr="003F1275">
              <w:rPr>
                <w:szCs w:val="24"/>
              </w:rPr>
              <w:t>с даты составления протокола (даты истечения срока, установленного законодательством Р</w:t>
            </w:r>
            <w:r>
              <w:rPr>
                <w:szCs w:val="24"/>
              </w:rPr>
              <w:t xml:space="preserve">Ф </w:t>
            </w:r>
            <w:r w:rsidRPr="003F1275">
              <w:rPr>
                <w:szCs w:val="24"/>
              </w:rPr>
              <w:t>для составления протокола) заседания уполномоченного органа Эмитента, на котором было принято соответствующее решение</w:t>
            </w:r>
            <w:r>
              <w:rPr>
                <w:szCs w:val="24"/>
              </w:rPr>
              <w:t>,</w:t>
            </w:r>
            <w:r w:rsidRPr="003F1275">
              <w:rPr>
                <w:szCs w:val="24"/>
              </w:rPr>
              <w:t xml:space="preserve"> или с даты принятия такого решения уполномоченным органом</w:t>
            </w:r>
            <w:r>
              <w:rPr>
                <w:szCs w:val="24"/>
              </w:rPr>
              <w:t xml:space="preserve"> </w:t>
            </w:r>
            <w:r w:rsidRPr="003F1275">
              <w:rPr>
                <w:szCs w:val="24"/>
              </w:rPr>
              <w:t xml:space="preserve">Эмитента, если составление протокола не требуется, но не позднее чем за 7 (семь) </w:t>
            </w:r>
            <w:r>
              <w:rPr>
                <w:szCs w:val="24"/>
              </w:rPr>
              <w:t>Р</w:t>
            </w:r>
            <w:r w:rsidRPr="003F1275">
              <w:rPr>
                <w:szCs w:val="24"/>
              </w:rPr>
              <w:t xml:space="preserve">абочих дней до начала срока принятия предложения о приобретении Облигаций. </w:t>
            </w:r>
          </w:p>
          <w:p w14:paraId="5584FE97" w14:textId="77777777" w:rsidR="002D282C" w:rsidRPr="002D282C" w:rsidRDefault="002D282C" w:rsidP="002D282C">
            <w:pPr>
              <w:widowControl w:val="0"/>
              <w:adjustRightInd w:val="0"/>
              <w:spacing w:after="120"/>
              <w:jc w:val="both"/>
            </w:pPr>
            <w:r w:rsidRPr="003F1275">
              <w:rPr>
                <w:szCs w:val="24"/>
              </w:rPr>
              <w:t xml:space="preserve">Сообщение </w:t>
            </w:r>
            <w:r w:rsidRPr="002D282C">
              <w:t>о принятии решения о приобретении Облигаций по соглашению с их владельцами должно содержать, помимо прочего, следующую информацию:</w:t>
            </w:r>
          </w:p>
          <w:p w14:paraId="6A27BDB2" w14:textId="77777777" w:rsidR="002D282C" w:rsidRPr="002D282C" w:rsidRDefault="002D282C" w:rsidP="00816D05">
            <w:pPr>
              <w:pStyle w:val="af8"/>
              <w:widowControl w:val="0"/>
              <w:numPr>
                <w:ilvl w:val="1"/>
                <w:numId w:val="7"/>
              </w:numPr>
              <w:autoSpaceDE w:val="0"/>
              <w:autoSpaceDN w:val="0"/>
              <w:adjustRightInd w:val="0"/>
              <w:spacing w:after="120" w:line="240" w:lineRule="auto"/>
              <w:ind w:left="567"/>
              <w:jc w:val="both"/>
              <w:rPr>
                <w:rFonts w:ascii="Times New Roman" w:hAnsi="Times New Roman"/>
                <w:sz w:val="20"/>
                <w:szCs w:val="20"/>
              </w:rPr>
            </w:pPr>
            <w:r w:rsidRPr="002D282C">
              <w:rPr>
                <w:rFonts w:ascii="Times New Roman" w:hAnsi="Times New Roman"/>
                <w:sz w:val="20"/>
                <w:szCs w:val="20"/>
              </w:rPr>
              <w:t>дату принятия решения о приобретении (выкупе) Облигаций;</w:t>
            </w:r>
          </w:p>
          <w:p w14:paraId="11A54383" w14:textId="77777777" w:rsidR="002D282C" w:rsidRPr="002D282C" w:rsidRDefault="002D282C" w:rsidP="00816D05">
            <w:pPr>
              <w:pStyle w:val="af8"/>
              <w:widowControl w:val="0"/>
              <w:numPr>
                <w:ilvl w:val="1"/>
                <w:numId w:val="7"/>
              </w:numPr>
              <w:autoSpaceDE w:val="0"/>
              <w:autoSpaceDN w:val="0"/>
              <w:adjustRightInd w:val="0"/>
              <w:spacing w:after="120" w:line="240" w:lineRule="auto"/>
              <w:ind w:left="567"/>
              <w:jc w:val="both"/>
              <w:rPr>
                <w:rFonts w:ascii="Times New Roman" w:hAnsi="Times New Roman"/>
                <w:sz w:val="20"/>
                <w:szCs w:val="20"/>
              </w:rPr>
            </w:pPr>
            <w:r w:rsidRPr="002D282C">
              <w:rPr>
                <w:rFonts w:ascii="Times New Roman" w:hAnsi="Times New Roman"/>
                <w:sz w:val="20"/>
                <w:szCs w:val="20"/>
              </w:rPr>
              <w:t>серию и форму Облигаций, регистрационный номер и дату государственной регистрации;</w:t>
            </w:r>
          </w:p>
          <w:p w14:paraId="0C1BB702" w14:textId="77777777" w:rsidR="002D282C" w:rsidRPr="002D282C" w:rsidRDefault="002D282C" w:rsidP="00816D05">
            <w:pPr>
              <w:pStyle w:val="af8"/>
              <w:widowControl w:val="0"/>
              <w:numPr>
                <w:ilvl w:val="1"/>
                <w:numId w:val="7"/>
              </w:numPr>
              <w:autoSpaceDE w:val="0"/>
              <w:autoSpaceDN w:val="0"/>
              <w:adjustRightInd w:val="0"/>
              <w:spacing w:after="120" w:line="240" w:lineRule="auto"/>
              <w:ind w:left="567"/>
              <w:jc w:val="both"/>
              <w:rPr>
                <w:rFonts w:ascii="Times New Roman" w:hAnsi="Times New Roman"/>
                <w:sz w:val="20"/>
                <w:szCs w:val="20"/>
              </w:rPr>
            </w:pPr>
            <w:r w:rsidRPr="002D282C">
              <w:rPr>
                <w:rFonts w:ascii="Times New Roman" w:hAnsi="Times New Roman"/>
                <w:sz w:val="20"/>
                <w:szCs w:val="20"/>
              </w:rPr>
              <w:t>количество приобретаемых Облигаций;</w:t>
            </w:r>
          </w:p>
          <w:p w14:paraId="1E4886F8" w14:textId="77777777" w:rsidR="002D282C" w:rsidRPr="002D282C" w:rsidRDefault="002D282C" w:rsidP="00816D05">
            <w:pPr>
              <w:pStyle w:val="af8"/>
              <w:widowControl w:val="0"/>
              <w:numPr>
                <w:ilvl w:val="1"/>
                <w:numId w:val="7"/>
              </w:numPr>
              <w:autoSpaceDE w:val="0"/>
              <w:autoSpaceDN w:val="0"/>
              <w:adjustRightInd w:val="0"/>
              <w:spacing w:after="120" w:line="240" w:lineRule="auto"/>
              <w:ind w:left="567"/>
              <w:jc w:val="both"/>
              <w:rPr>
                <w:rFonts w:ascii="Times New Roman" w:hAnsi="Times New Roman"/>
                <w:sz w:val="20"/>
                <w:szCs w:val="20"/>
              </w:rPr>
            </w:pPr>
            <w:r w:rsidRPr="002D282C">
              <w:rPr>
                <w:rFonts w:ascii="Times New Roman" w:hAnsi="Times New Roman"/>
                <w:sz w:val="20"/>
                <w:szCs w:val="20"/>
              </w:rPr>
              <w:t>дату начала приобретения Эмитентом Облигаций (дату начала срока принятия предложения о приобретении);</w:t>
            </w:r>
          </w:p>
          <w:p w14:paraId="5F6E9742" w14:textId="77777777" w:rsidR="002D282C" w:rsidRPr="002D282C" w:rsidRDefault="002D282C" w:rsidP="00816D05">
            <w:pPr>
              <w:pStyle w:val="af8"/>
              <w:widowControl w:val="0"/>
              <w:numPr>
                <w:ilvl w:val="1"/>
                <w:numId w:val="7"/>
              </w:numPr>
              <w:autoSpaceDE w:val="0"/>
              <w:autoSpaceDN w:val="0"/>
              <w:adjustRightInd w:val="0"/>
              <w:spacing w:after="120" w:line="240" w:lineRule="auto"/>
              <w:ind w:left="567"/>
              <w:jc w:val="both"/>
              <w:rPr>
                <w:rFonts w:ascii="Times New Roman" w:hAnsi="Times New Roman"/>
                <w:sz w:val="20"/>
                <w:szCs w:val="20"/>
              </w:rPr>
            </w:pPr>
            <w:r w:rsidRPr="002D282C">
              <w:rPr>
                <w:rFonts w:ascii="Times New Roman" w:hAnsi="Times New Roman"/>
                <w:sz w:val="20"/>
                <w:szCs w:val="20"/>
              </w:rPr>
              <w:t>дату окончания приобретения Облигаций (дату окончания срока принятия предложения о приобретении);</w:t>
            </w:r>
          </w:p>
          <w:p w14:paraId="30AD9D8A" w14:textId="77777777" w:rsidR="002D282C" w:rsidRPr="002D282C" w:rsidRDefault="002D282C" w:rsidP="00816D05">
            <w:pPr>
              <w:pStyle w:val="af8"/>
              <w:widowControl w:val="0"/>
              <w:numPr>
                <w:ilvl w:val="1"/>
                <w:numId w:val="7"/>
              </w:numPr>
              <w:autoSpaceDE w:val="0"/>
              <w:autoSpaceDN w:val="0"/>
              <w:adjustRightInd w:val="0"/>
              <w:spacing w:after="120" w:line="240" w:lineRule="auto"/>
              <w:ind w:left="567"/>
              <w:jc w:val="both"/>
              <w:rPr>
                <w:rFonts w:ascii="Times New Roman" w:hAnsi="Times New Roman"/>
                <w:sz w:val="20"/>
                <w:szCs w:val="20"/>
              </w:rPr>
            </w:pPr>
            <w:r w:rsidRPr="002D282C">
              <w:rPr>
                <w:rFonts w:ascii="Times New Roman" w:hAnsi="Times New Roman"/>
                <w:sz w:val="20"/>
                <w:szCs w:val="20"/>
              </w:rPr>
              <w:t>цену приобретения Облигаций или порядок ее определения;</w:t>
            </w:r>
          </w:p>
          <w:p w14:paraId="0F817374" w14:textId="77777777" w:rsidR="002D282C" w:rsidRPr="002D282C" w:rsidRDefault="002D282C" w:rsidP="00816D05">
            <w:pPr>
              <w:pStyle w:val="af8"/>
              <w:widowControl w:val="0"/>
              <w:numPr>
                <w:ilvl w:val="1"/>
                <w:numId w:val="7"/>
              </w:numPr>
              <w:autoSpaceDE w:val="0"/>
              <w:autoSpaceDN w:val="0"/>
              <w:adjustRightInd w:val="0"/>
              <w:spacing w:after="120" w:line="240" w:lineRule="auto"/>
              <w:ind w:left="567"/>
              <w:jc w:val="both"/>
              <w:rPr>
                <w:rFonts w:ascii="Times New Roman" w:hAnsi="Times New Roman"/>
                <w:sz w:val="20"/>
                <w:szCs w:val="20"/>
              </w:rPr>
            </w:pPr>
            <w:r w:rsidRPr="002D282C">
              <w:rPr>
                <w:rFonts w:ascii="Times New Roman" w:hAnsi="Times New Roman"/>
                <w:sz w:val="20"/>
                <w:szCs w:val="20"/>
              </w:rPr>
              <w:t>порядок приобретения Облигаций;</w:t>
            </w:r>
          </w:p>
          <w:p w14:paraId="7436E515" w14:textId="77777777" w:rsidR="002D282C" w:rsidRPr="002D282C" w:rsidRDefault="002D282C" w:rsidP="00816D05">
            <w:pPr>
              <w:pStyle w:val="af8"/>
              <w:widowControl w:val="0"/>
              <w:numPr>
                <w:ilvl w:val="1"/>
                <w:numId w:val="7"/>
              </w:numPr>
              <w:autoSpaceDE w:val="0"/>
              <w:autoSpaceDN w:val="0"/>
              <w:adjustRightInd w:val="0"/>
              <w:spacing w:after="120" w:line="240" w:lineRule="auto"/>
              <w:ind w:left="567"/>
              <w:jc w:val="both"/>
              <w:rPr>
                <w:rFonts w:ascii="Times New Roman" w:hAnsi="Times New Roman"/>
                <w:sz w:val="20"/>
                <w:szCs w:val="20"/>
              </w:rPr>
            </w:pPr>
            <w:r w:rsidRPr="002D282C">
              <w:rPr>
                <w:rFonts w:ascii="Times New Roman" w:hAnsi="Times New Roman"/>
                <w:sz w:val="20"/>
                <w:szCs w:val="20"/>
              </w:rPr>
              <w:t>форму и срок оплаты.</w:t>
            </w:r>
          </w:p>
          <w:p w14:paraId="78FF3C74" w14:textId="77777777" w:rsidR="002D282C" w:rsidRDefault="002D282C" w:rsidP="002D282C">
            <w:pPr>
              <w:widowControl w:val="0"/>
              <w:adjustRightInd w:val="0"/>
              <w:spacing w:after="120"/>
              <w:jc w:val="both"/>
              <w:rPr>
                <w:szCs w:val="24"/>
              </w:rPr>
            </w:pPr>
            <w:r w:rsidRPr="002D282C">
              <w:t>Указанное сообщение о принятом решении о приобретении Облигаций Эмитентом по соглашению с их владельцами будет составлять адресованную всем владельцам Облигаций безотзывную оферту о заключении договора купли</w:t>
            </w:r>
            <w:r w:rsidRPr="00FA6BBF">
              <w:rPr>
                <w:szCs w:val="24"/>
              </w:rPr>
              <w:t xml:space="preserve">-продажи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Pr>
                <w:szCs w:val="24"/>
              </w:rPr>
              <w:t xml:space="preserve">таком сообщении </w:t>
            </w:r>
            <w:r w:rsidRPr="00FA6BBF">
              <w:rPr>
                <w:szCs w:val="24"/>
              </w:rPr>
              <w:t>условиях у любого владельца Облигаций, изъявившего волю акцептовать оферту.</w:t>
            </w:r>
          </w:p>
          <w:p w14:paraId="30BF1661" w14:textId="47710515" w:rsidR="008911CB" w:rsidRPr="005559BF" w:rsidRDefault="002D282C" w:rsidP="008911CB">
            <w:pPr>
              <w:widowControl w:val="0"/>
              <w:adjustRightInd w:val="0"/>
              <w:spacing w:after="120"/>
              <w:jc w:val="both"/>
            </w:pPr>
            <w:r w:rsidRPr="00FA6BBF">
              <w:rPr>
                <w:szCs w:val="24"/>
              </w:rPr>
              <w:t xml:space="preserve">После окончания срока приобретения Облигаций по соглашению с владельцами Облигаций Эмитент </w:t>
            </w:r>
            <w:r w:rsidRPr="002E2D2E">
              <w:t>предоставляет информацию об итогах приобретения</w:t>
            </w:r>
            <w:r w:rsidRPr="00FA6BBF">
              <w:rPr>
                <w:szCs w:val="24"/>
              </w:rPr>
              <w:t xml:space="preserve"> Облигаций (в том числе, о количестве приобретенных Облигаций) в </w:t>
            </w:r>
            <w:r>
              <w:rPr>
                <w:szCs w:val="24"/>
              </w:rPr>
              <w:t>порядке, предусмотренном пунктом 12.5 Решения о выпуске, не позднее 1 (одного) дня с даты</w:t>
            </w:r>
            <w:r w:rsidRPr="00FA6BBF">
              <w:rPr>
                <w:szCs w:val="24"/>
              </w:rPr>
              <w:t>, в которую соответствующее обязательство</w:t>
            </w:r>
            <w:r>
              <w:rPr>
                <w:szCs w:val="24"/>
              </w:rPr>
              <w:t xml:space="preserve"> Эмитента по приобретению Облигаций</w:t>
            </w:r>
            <w:r w:rsidRPr="00FA6BBF">
              <w:rPr>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szCs w:val="24"/>
              </w:rPr>
              <w:t xml:space="preserve">– с </w:t>
            </w:r>
            <w:r w:rsidRPr="00FA6BBF">
              <w:rPr>
                <w:szCs w:val="24"/>
              </w:rPr>
              <w:t>даты окончания этого срока</w:t>
            </w:r>
            <w:r>
              <w:rPr>
                <w:szCs w:val="24"/>
              </w:rPr>
              <w:t>.</w:t>
            </w:r>
            <w:r w:rsidRPr="00FA6BBF">
              <w:t xml:space="preserve"> </w:t>
            </w:r>
          </w:p>
        </w:tc>
      </w:tr>
      <w:tr w:rsidR="00252560" w14:paraId="75B3021E" w14:textId="77777777" w:rsidTr="00D05AC9">
        <w:trPr>
          <w:trHeight w:val="20"/>
        </w:trPr>
        <w:tc>
          <w:tcPr>
            <w:tcW w:w="9912" w:type="dxa"/>
            <w:gridSpan w:val="2"/>
          </w:tcPr>
          <w:p w14:paraId="360B972A" w14:textId="1EFD4DF7" w:rsidR="00252560" w:rsidRPr="00252560" w:rsidRDefault="00D05AC9" w:rsidP="00D05AC9">
            <w:pPr>
              <w:pStyle w:val="afb"/>
              <w:keepNext w:val="0"/>
              <w:keepLines w:val="0"/>
              <w:widowControl w:val="0"/>
              <w:jc w:val="both"/>
              <w:rPr>
                <w:rFonts w:ascii="Times New Roman" w:eastAsia="Times New Roman" w:hAnsi="Times New Roman" w:cs="Times New Roman"/>
                <w:bCs w:val="0"/>
                <w:iCs w:val="0"/>
                <w:color w:val="auto"/>
                <w:sz w:val="20"/>
                <w:szCs w:val="20"/>
                <w:lang w:eastAsia="ru-RU"/>
              </w:rPr>
            </w:pPr>
            <w:r>
              <w:rPr>
                <w:rFonts w:ascii="Times New Roman" w:eastAsia="Times New Roman" w:hAnsi="Times New Roman" w:cs="Times New Roman"/>
                <w:b/>
                <w:bCs w:val="0"/>
                <w:iCs w:val="0"/>
                <w:color w:val="auto"/>
                <w:sz w:val="20"/>
                <w:szCs w:val="20"/>
                <w:lang w:eastAsia="ru-RU"/>
              </w:rPr>
              <w:lastRenderedPageBreak/>
              <w:t>9</w:t>
            </w:r>
            <w:r w:rsidR="00252560" w:rsidRPr="00252560">
              <w:rPr>
                <w:rFonts w:ascii="Times New Roman" w:eastAsia="Times New Roman" w:hAnsi="Times New Roman" w:cs="Times New Roman"/>
                <w:b/>
                <w:bCs w:val="0"/>
                <w:iCs w:val="0"/>
                <w:color w:val="auto"/>
                <w:sz w:val="20"/>
                <w:szCs w:val="20"/>
                <w:lang w:eastAsia="ru-RU"/>
              </w:rPr>
              <w:t>.</w:t>
            </w:r>
            <w:r w:rsidR="00252560">
              <w:rPr>
                <w:rFonts w:ascii="Times New Roman" w:eastAsia="Times New Roman" w:hAnsi="Times New Roman" w:cs="Times New Roman"/>
                <w:bCs w:val="0"/>
                <w:iCs w:val="0"/>
                <w:color w:val="auto"/>
                <w:sz w:val="20"/>
                <w:szCs w:val="20"/>
                <w:lang w:eastAsia="ru-RU"/>
              </w:rPr>
              <w:t xml:space="preserve"> </w:t>
            </w:r>
            <w:r>
              <w:rPr>
                <w:rFonts w:ascii="Times New Roman" w:eastAsia="Times New Roman" w:hAnsi="Times New Roman" w:cs="Times New Roman"/>
                <w:bCs w:val="0"/>
                <w:iCs w:val="0"/>
                <w:color w:val="auto"/>
                <w:sz w:val="20"/>
                <w:szCs w:val="20"/>
                <w:lang w:eastAsia="ru-RU"/>
              </w:rPr>
              <w:t>Изложить раздел 12 Решения о выпуске</w:t>
            </w:r>
            <w:r w:rsidR="002D282C">
              <w:rPr>
                <w:rFonts w:ascii="Times New Roman" w:eastAsia="Times New Roman" w:hAnsi="Times New Roman" w:cs="Times New Roman"/>
                <w:bCs w:val="0"/>
                <w:iCs w:val="0"/>
                <w:color w:val="auto"/>
                <w:sz w:val="20"/>
                <w:szCs w:val="20"/>
                <w:lang w:eastAsia="ru-RU"/>
              </w:rPr>
              <w:t xml:space="preserve"> в следующей редакции:</w:t>
            </w:r>
          </w:p>
        </w:tc>
      </w:tr>
      <w:tr w:rsidR="00252560" w14:paraId="501C20EC" w14:textId="77777777" w:rsidTr="00D05AC9">
        <w:trPr>
          <w:trHeight w:val="20"/>
        </w:trPr>
        <w:tc>
          <w:tcPr>
            <w:tcW w:w="4956" w:type="dxa"/>
          </w:tcPr>
          <w:p w14:paraId="32A4233F" w14:textId="1F9FE6F4" w:rsidR="00252560" w:rsidRPr="00FA6BBF" w:rsidRDefault="00252560" w:rsidP="00252560">
            <w:pPr>
              <w:widowControl w:val="0"/>
              <w:adjustRightInd w:val="0"/>
              <w:spacing w:after="120"/>
              <w:jc w:val="center"/>
              <w:rPr>
                <w:szCs w:val="24"/>
              </w:rPr>
            </w:pPr>
            <w:r w:rsidRPr="008E04C3">
              <w:rPr>
                <w:bCs/>
                <w:iCs/>
              </w:rPr>
              <w:t>Текст изменяемой редакции Решения о выпуске ценных бумаг</w:t>
            </w:r>
          </w:p>
        </w:tc>
        <w:tc>
          <w:tcPr>
            <w:tcW w:w="4956" w:type="dxa"/>
          </w:tcPr>
          <w:p w14:paraId="5DE90971" w14:textId="546BE260" w:rsidR="00252560" w:rsidRPr="002D282C" w:rsidRDefault="00252560" w:rsidP="00252560">
            <w:pPr>
              <w:widowControl w:val="0"/>
              <w:adjustRightInd w:val="0"/>
              <w:spacing w:after="120"/>
              <w:jc w:val="center"/>
            </w:pPr>
            <w:r w:rsidRPr="002D282C">
              <w:rPr>
                <w:bCs/>
                <w:iCs/>
              </w:rPr>
              <w:t>Текст новой редакции Решения о выпуске ценных бумаг</w:t>
            </w:r>
          </w:p>
        </w:tc>
      </w:tr>
      <w:tr w:rsidR="00252560" w14:paraId="502DD7A8" w14:textId="77777777" w:rsidTr="00D05AC9">
        <w:trPr>
          <w:trHeight w:val="20"/>
        </w:trPr>
        <w:tc>
          <w:tcPr>
            <w:tcW w:w="4956" w:type="dxa"/>
          </w:tcPr>
          <w:p w14:paraId="4BA7B8EF" w14:textId="77777777" w:rsidR="00D6647F" w:rsidRPr="00D6647F" w:rsidRDefault="00D6647F" w:rsidP="004141C3">
            <w:pPr>
              <w:spacing w:before="120" w:after="120"/>
              <w:jc w:val="both"/>
              <w:outlineLvl w:val="1"/>
              <w:rPr>
                <w:b/>
                <w:bCs/>
                <w:iCs/>
                <w:szCs w:val="24"/>
              </w:rPr>
            </w:pPr>
            <w:r w:rsidRPr="00D6647F">
              <w:rPr>
                <w:b/>
                <w:bCs/>
                <w:iCs/>
                <w:szCs w:val="24"/>
              </w:rPr>
              <w:lastRenderedPageBreak/>
              <w:t>12. Иные сведения</w:t>
            </w:r>
          </w:p>
          <w:p w14:paraId="7C6E7B2B" w14:textId="77777777" w:rsidR="00D6647F" w:rsidRPr="00D6647F" w:rsidRDefault="00D6647F" w:rsidP="00D6647F">
            <w:pPr>
              <w:spacing w:after="120"/>
              <w:jc w:val="both"/>
              <w:outlineLvl w:val="1"/>
              <w:rPr>
                <w:b/>
                <w:bCs/>
                <w:iCs/>
                <w:szCs w:val="24"/>
              </w:rPr>
            </w:pPr>
            <w:r w:rsidRPr="00D6647F">
              <w:rPr>
                <w:b/>
                <w:bCs/>
                <w:iCs/>
                <w:szCs w:val="24"/>
              </w:rPr>
              <w:t>12.1. Порядок расчета накопленного купонного дохода</w:t>
            </w:r>
          </w:p>
          <w:p w14:paraId="3578125D" w14:textId="77777777" w:rsidR="00D6647F" w:rsidRPr="00D6647F" w:rsidRDefault="00D6647F" w:rsidP="00D6647F">
            <w:pPr>
              <w:spacing w:after="120"/>
              <w:jc w:val="both"/>
              <w:outlineLvl w:val="1"/>
              <w:rPr>
                <w:szCs w:val="24"/>
              </w:rPr>
            </w:pPr>
            <w:r w:rsidRPr="00D6647F">
              <w:rPr>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5A65496F" w14:textId="77777777" w:rsidR="00D6647F" w:rsidRPr="00D6647F" w:rsidRDefault="00D6647F" w:rsidP="00D6647F">
            <w:pPr>
              <w:spacing w:after="120"/>
              <w:jc w:val="both"/>
              <w:outlineLvl w:val="1"/>
              <w:rPr>
                <w:szCs w:val="24"/>
              </w:rPr>
            </w:pPr>
            <w:r w:rsidRPr="00D6647F">
              <w:rPr>
                <w:szCs w:val="24"/>
              </w:rPr>
              <w:t xml:space="preserve">НКД = Nom * C * (T1 – T0)/ 365 * </w:t>
            </w:r>
            <w:r w:rsidRPr="00D6647F">
              <w:rPr>
                <w:szCs w:val="24"/>
                <w:lang w:val="en-US"/>
              </w:rPr>
              <w:t>Cm</w:t>
            </w:r>
            <w:r w:rsidRPr="00D6647F">
              <w:rPr>
                <w:szCs w:val="24"/>
              </w:rPr>
              <w:t>, где</w:t>
            </w:r>
          </w:p>
          <w:p w14:paraId="7ABF0462" w14:textId="77777777" w:rsidR="00D6647F" w:rsidRPr="00D6647F" w:rsidRDefault="00D6647F" w:rsidP="004141C3">
            <w:pPr>
              <w:jc w:val="both"/>
              <w:outlineLvl w:val="1"/>
              <w:rPr>
                <w:szCs w:val="24"/>
              </w:rPr>
            </w:pPr>
            <w:r w:rsidRPr="00D6647F">
              <w:rPr>
                <w:szCs w:val="24"/>
              </w:rPr>
              <w:t>НКД – накопленный купонный доход по одной Облигации, в рублях;</w:t>
            </w:r>
          </w:p>
          <w:p w14:paraId="0D18145F" w14:textId="77777777" w:rsidR="00D6647F" w:rsidRPr="00D6647F" w:rsidRDefault="00D6647F" w:rsidP="004141C3">
            <w:pPr>
              <w:jc w:val="both"/>
              <w:outlineLvl w:val="1"/>
              <w:rPr>
                <w:szCs w:val="24"/>
              </w:rPr>
            </w:pPr>
            <w:r w:rsidRPr="00D6647F">
              <w:rPr>
                <w:szCs w:val="24"/>
              </w:rPr>
              <w:t>Nom – номинальная стоимость одной Облигации, в рублях;</w:t>
            </w:r>
          </w:p>
          <w:p w14:paraId="6FD24239" w14:textId="77777777" w:rsidR="00D6647F" w:rsidRPr="00D6647F" w:rsidRDefault="00D6647F" w:rsidP="004141C3">
            <w:pPr>
              <w:jc w:val="both"/>
              <w:outlineLvl w:val="1"/>
              <w:rPr>
                <w:szCs w:val="24"/>
              </w:rPr>
            </w:pPr>
            <w:r w:rsidRPr="00D6647F">
              <w:rPr>
                <w:szCs w:val="24"/>
              </w:rPr>
              <w:t>C – размер процентной ставки купонного дохода, в процентах годовых;</w:t>
            </w:r>
          </w:p>
          <w:p w14:paraId="70436A02" w14:textId="77777777" w:rsidR="00D6647F" w:rsidRPr="00D6647F" w:rsidRDefault="00D6647F" w:rsidP="004141C3">
            <w:pPr>
              <w:jc w:val="both"/>
              <w:outlineLvl w:val="1"/>
              <w:rPr>
                <w:szCs w:val="24"/>
              </w:rPr>
            </w:pPr>
            <w:r w:rsidRPr="00D6647F">
              <w:rPr>
                <w:szCs w:val="24"/>
              </w:rPr>
              <w:t>T1 – дата, по состоянию на которую рассчитывается НКД;</w:t>
            </w:r>
          </w:p>
          <w:p w14:paraId="6546BEBE" w14:textId="77777777" w:rsidR="00D6647F" w:rsidRPr="00D6647F" w:rsidRDefault="00D6647F" w:rsidP="004141C3">
            <w:pPr>
              <w:jc w:val="both"/>
              <w:outlineLvl w:val="1"/>
              <w:rPr>
                <w:szCs w:val="24"/>
              </w:rPr>
            </w:pPr>
            <w:r w:rsidRPr="00D6647F">
              <w:rPr>
                <w:szCs w:val="24"/>
              </w:rPr>
              <w:t>T0 – дата начала текущего купонного периода;</w:t>
            </w:r>
          </w:p>
          <w:p w14:paraId="66106E24" w14:textId="77777777" w:rsidR="00D6647F" w:rsidRPr="00D6647F" w:rsidRDefault="00D6647F" w:rsidP="004141C3">
            <w:pPr>
              <w:jc w:val="both"/>
              <w:outlineLvl w:val="1"/>
              <w:rPr>
                <w:szCs w:val="24"/>
              </w:rPr>
            </w:pPr>
            <w:r w:rsidRPr="00D6647F">
              <w:rPr>
                <w:szCs w:val="24"/>
                <w:lang w:val="en-US"/>
              </w:rPr>
              <w:t>Cm</w:t>
            </w:r>
            <w:r w:rsidRPr="00D6647F">
              <w:rPr>
                <w:szCs w:val="24"/>
              </w:rPr>
              <w:t xml:space="preserve"> – Валютный множитель.</w:t>
            </w:r>
          </w:p>
          <w:p w14:paraId="1F5E433B" w14:textId="77777777" w:rsidR="00D6647F" w:rsidRPr="00D6647F" w:rsidRDefault="00D6647F" w:rsidP="00D6647F">
            <w:pPr>
              <w:spacing w:after="120"/>
              <w:jc w:val="both"/>
              <w:outlineLvl w:val="1"/>
              <w:rPr>
                <w:szCs w:val="24"/>
              </w:rPr>
            </w:pPr>
            <w:r w:rsidRPr="00D6647F">
              <w:rPr>
                <w:szCs w:val="24"/>
              </w:rPr>
              <w:t>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пунктом 5.5 Решения о выпуске.</w:t>
            </w:r>
          </w:p>
          <w:p w14:paraId="7E45F457" w14:textId="77777777" w:rsidR="00D6647F" w:rsidRPr="00D6647F" w:rsidRDefault="00D6647F" w:rsidP="00D6647F">
            <w:pPr>
              <w:spacing w:after="120"/>
              <w:jc w:val="both"/>
              <w:outlineLvl w:val="1"/>
              <w:rPr>
                <w:b/>
                <w:bCs/>
                <w:iCs/>
                <w:szCs w:val="24"/>
              </w:rPr>
            </w:pPr>
            <w:r w:rsidRPr="00D6647F">
              <w:rPr>
                <w:b/>
                <w:bCs/>
                <w:iCs/>
                <w:szCs w:val="24"/>
              </w:rPr>
              <w:t>12.2. Порядок осуществления запроса и получения Расчетным агентом информации от Дилеров-ориентиров в случаях, предусмотренных Решением о выпуске</w:t>
            </w:r>
          </w:p>
          <w:p w14:paraId="5CBB9980" w14:textId="77777777" w:rsidR="00D6647F" w:rsidRPr="00D6647F" w:rsidRDefault="00D6647F" w:rsidP="00D6647F">
            <w:pPr>
              <w:spacing w:after="120"/>
              <w:jc w:val="both"/>
              <w:outlineLvl w:val="1"/>
              <w:rPr>
                <w:szCs w:val="24"/>
              </w:rPr>
            </w:pPr>
            <w:r w:rsidRPr="00D6647F">
              <w:rPr>
                <w:szCs w:val="24"/>
              </w:rPr>
              <w:t>Запрос и получение Расчетным агентом информации (котировок) у Дилеров-ориентиров в предусмотренных Решением о выпуске случаях осуществляется с помощью электронной почты, адреса которых должны позволять идентифицировать представителя Дилера-ориентира. Распечатка переговоров с Дилерами-ориентирами по электронной почте является достаточным подтверждением факта предоставления информации Дилером-ориентиром. Личность, наличие и объем полномочий представителей Дилеров-ориентиров не проверяются Расчетным агентом, для целей Решения о выпуске считается, что лицо, направляющее сообщение с помощью электронной почты имеет надлежащие полномочия действовать от имени Дилера-ориентира.</w:t>
            </w:r>
          </w:p>
          <w:p w14:paraId="23FCB2EC" w14:textId="77777777" w:rsidR="00D6647F" w:rsidRPr="00D6647F" w:rsidRDefault="00D6647F" w:rsidP="00D6647F">
            <w:pPr>
              <w:spacing w:after="120"/>
              <w:jc w:val="both"/>
              <w:outlineLvl w:val="1"/>
              <w:rPr>
                <w:b/>
                <w:bCs/>
                <w:iCs/>
                <w:szCs w:val="24"/>
              </w:rPr>
            </w:pPr>
            <w:r w:rsidRPr="00D6647F">
              <w:rPr>
                <w:b/>
                <w:bCs/>
                <w:iCs/>
                <w:szCs w:val="24"/>
              </w:rPr>
              <w:t>12.3. Применение налогового законодательства США</w:t>
            </w:r>
          </w:p>
          <w:p w14:paraId="3068BF08" w14:textId="77777777" w:rsidR="00D6647F" w:rsidRPr="00D6647F" w:rsidRDefault="00D6647F" w:rsidP="00D6647F">
            <w:pPr>
              <w:spacing w:after="120"/>
              <w:jc w:val="both"/>
              <w:outlineLvl w:val="1"/>
              <w:rPr>
                <w:szCs w:val="24"/>
              </w:rPr>
            </w:pPr>
            <w:r w:rsidRPr="00D6647F">
              <w:rPr>
                <w:szCs w:val="24"/>
              </w:rPr>
              <w:t>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будет распространяться действие параграфа 871 (m) Налогового кодекса США.</w:t>
            </w:r>
          </w:p>
          <w:p w14:paraId="3D7571B2" w14:textId="77777777" w:rsidR="00D6647F" w:rsidRPr="00D6647F" w:rsidRDefault="00D6647F" w:rsidP="00D6647F">
            <w:pPr>
              <w:spacing w:after="120"/>
              <w:jc w:val="both"/>
              <w:outlineLvl w:val="1"/>
              <w:rPr>
                <w:szCs w:val="24"/>
              </w:rPr>
            </w:pPr>
            <w:r w:rsidRPr="00D6647F">
              <w:rPr>
                <w:szCs w:val="24"/>
              </w:rPr>
              <w:t xml:space="preserve">В случае, если обстоятельства, предоставляющие владельцам Облигаций право на получение выплат и </w:t>
            </w:r>
            <w:r w:rsidRPr="00D6647F">
              <w:rPr>
                <w:szCs w:val="24"/>
              </w:rPr>
              <w:lastRenderedPageBreak/>
              <w:t>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квалифицированного посредника (Qualified Intermediary) для целей Главы 3 Налогового кодекса США будет определено Эмитентом до даты начала размещения Облигаций.</w:t>
            </w:r>
          </w:p>
          <w:p w14:paraId="5D9780B2" w14:textId="77777777" w:rsidR="00D6647F" w:rsidRPr="00D6647F" w:rsidRDefault="00D6647F" w:rsidP="00D6647F">
            <w:pPr>
              <w:spacing w:after="120"/>
              <w:jc w:val="both"/>
              <w:outlineLvl w:val="1"/>
              <w:rPr>
                <w:b/>
                <w:bCs/>
                <w:iCs/>
                <w:szCs w:val="24"/>
              </w:rPr>
            </w:pPr>
            <w:r w:rsidRPr="00D6647F">
              <w:rPr>
                <w:b/>
                <w:bCs/>
                <w:iCs/>
                <w:szCs w:val="24"/>
              </w:rPr>
              <w:t>12.4. Порядок раскрытия Эмитентом информации о выпуске Облигаций</w:t>
            </w:r>
          </w:p>
          <w:p w14:paraId="18310E00" w14:textId="77777777" w:rsidR="00D6647F" w:rsidRPr="00D6647F" w:rsidRDefault="00D6647F" w:rsidP="00D6647F">
            <w:pPr>
              <w:spacing w:after="120"/>
              <w:jc w:val="both"/>
              <w:outlineLvl w:val="1"/>
              <w:rPr>
                <w:szCs w:val="24"/>
              </w:rPr>
            </w:pPr>
            <w:r w:rsidRPr="00D6647F">
              <w:rPr>
                <w:szCs w:val="24"/>
              </w:rPr>
              <w:t>Эмиссия Облигаций не сопровождается регистрацией проспекта ценных бумаг, и Облигации не размещаются по открытой подписке.</w:t>
            </w:r>
          </w:p>
          <w:p w14:paraId="2CF2C79B" w14:textId="77777777" w:rsidR="00D6647F" w:rsidRPr="00D6647F" w:rsidRDefault="00D6647F" w:rsidP="00D6647F">
            <w:pPr>
              <w:spacing w:after="120"/>
              <w:jc w:val="both"/>
              <w:outlineLvl w:val="1"/>
              <w:rPr>
                <w:szCs w:val="24"/>
              </w:rPr>
            </w:pPr>
            <w:r w:rsidRPr="00D6647F">
              <w:rPr>
                <w:szCs w:val="24"/>
              </w:rPr>
              <w:t>Эмитент обязан раскрывать информацию в форме отчета эмитента 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эмиссионных ценных бумаг № 714-П от 27 марта 2020 года, нормативными актами в сфере финансовых рынков.</w:t>
            </w:r>
          </w:p>
          <w:p w14:paraId="78E04239" w14:textId="77777777" w:rsidR="00D6647F" w:rsidRPr="00D6647F" w:rsidRDefault="00D6647F" w:rsidP="00D6647F">
            <w:pPr>
              <w:spacing w:after="120"/>
              <w:jc w:val="both"/>
              <w:outlineLvl w:val="1"/>
              <w:rPr>
                <w:szCs w:val="24"/>
              </w:rPr>
            </w:pPr>
            <w:r w:rsidRPr="00D6647F">
              <w:rPr>
                <w:szCs w:val="24"/>
              </w:rPr>
              <w:t>Информация об Облигациях не раскрывается путем опубликования в периодическом печатном издании (изданиях).</w:t>
            </w:r>
          </w:p>
          <w:p w14:paraId="4E597865" w14:textId="77777777" w:rsidR="00D6647F" w:rsidRPr="00D6647F" w:rsidRDefault="00D6647F" w:rsidP="00D6647F">
            <w:pPr>
              <w:spacing w:after="120"/>
              <w:jc w:val="both"/>
              <w:outlineLvl w:val="1"/>
              <w:rPr>
                <w:szCs w:val="24"/>
              </w:rPr>
            </w:pPr>
            <w:r w:rsidRPr="00D6647F">
              <w:rPr>
                <w:szCs w:val="24"/>
              </w:rPr>
              <w:t>Эмитент обязан по требованию заинтересованного лица предоставить ему копию Решения о выпуске и (или) Решения о ключевых условиях за плату, не превышающую затраты на их изготовление.</w:t>
            </w:r>
          </w:p>
          <w:p w14:paraId="596CA5EA" w14:textId="77777777" w:rsidR="00D6647F" w:rsidRPr="00D6647F" w:rsidRDefault="00D6647F" w:rsidP="00D6647F">
            <w:pPr>
              <w:spacing w:after="120"/>
              <w:jc w:val="both"/>
              <w:outlineLvl w:val="1"/>
              <w:rPr>
                <w:szCs w:val="24"/>
                <w:u w:val="single"/>
              </w:rPr>
            </w:pPr>
            <w:r w:rsidRPr="00D6647F">
              <w:rPr>
                <w:szCs w:val="24"/>
                <w:u w:val="single"/>
              </w:rPr>
              <w:t>Порядок раскрытия Сообщения о ключевых условиях</w:t>
            </w:r>
          </w:p>
          <w:p w14:paraId="3825D913" w14:textId="77777777" w:rsidR="00D6647F" w:rsidRPr="00D6647F" w:rsidRDefault="00D6647F" w:rsidP="00D6647F">
            <w:pPr>
              <w:spacing w:after="120"/>
              <w:jc w:val="both"/>
              <w:outlineLvl w:val="1"/>
              <w:rPr>
                <w:szCs w:val="24"/>
              </w:rPr>
            </w:pPr>
            <w:r w:rsidRPr="00D6647F">
              <w:rPr>
                <w:szCs w:val="24"/>
              </w:rPr>
              <w:t>Содержание Решения о ключевых условиях должно быть раскрыто Эмитентом путем опубликования одного или нескольких Сообщений о ключевых условиях.</w:t>
            </w:r>
          </w:p>
          <w:p w14:paraId="1F058A4B" w14:textId="77777777" w:rsidR="00D6647F" w:rsidRPr="00D6647F" w:rsidRDefault="00D6647F" w:rsidP="00D6647F">
            <w:pPr>
              <w:spacing w:after="120"/>
              <w:jc w:val="both"/>
              <w:outlineLvl w:val="1"/>
              <w:rPr>
                <w:szCs w:val="24"/>
              </w:rPr>
            </w:pPr>
            <w:r w:rsidRPr="00D6647F">
              <w:rPr>
                <w:szCs w:val="24"/>
              </w:rPr>
              <w:t xml:space="preserve">Сообщение о ключевых условиях должно содержать информацию обо всех параметрах, условиях и значениях, которые должны быть определены Эмитентом в Решении о ключевых условиях. </w:t>
            </w:r>
          </w:p>
          <w:p w14:paraId="3297114D" w14:textId="77777777" w:rsidR="00D6647F" w:rsidRPr="00D6647F" w:rsidRDefault="00D6647F" w:rsidP="00D6647F">
            <w:pPr>
              <w:spacing w:after="120"/>
              <w:jc w:val="both"/>
              <w:outlineLvl w:val="1"/>
              <w:rPr>
                <w:szCs w:val="24"/>
              </w:rPr>
            </w:pPr>
            <w:r w:rsidRPr="00D6647F">
              <w:rPr>
                <w:szCs w:val="24"/>
              </w:rPr>
              <w:t>Сообщение о ключевых условиях должно быть раскрыто Эмитентом в Ленте новостей не позднее 1 (одного) дня с даты принятия Решения о ключевых условиях и в любом случае до начала размещения Облигаций.</w:t>
            </w:r>
          </w:p>
          <w:p w14:paraId="687F7755" w14:textId="77777777" w:rsidR="00D6647F" w:rsidRPr="00D6647F" w:rsidRDefault="00D6647F" w:rsidP="00D6647F">
            <w:pPr>
              <w:spacing w:after="120"/>
              <w:jc w:val="both"/>
              <w:outlineLvl w:val="1"/>
              <w:rPr>
                <w:szCs w:val="24"/>
              </w:rPr>
            </w:pPr>
            <w:r w:rsidRPr="00D6647F">
              <w:rPr>
                <w:szCs w:val="24"/>
              </w:rPr>
              <w:t xml:space="preserve">Эмитент вправе определить в Решении о ключевых условиях, что отдельные параметры, которые должны быть раскрыты в составе Сообщения о ключевых условиях, определяются уполномоченным органом или уполномоченным должностным лицом Эмитента и раскрываются Эмитентом после опубликования </w:t>
            </w:r>
            <w:r w:rsidRPr="00D6647F">
              <w:rPr>
                <w:szCs w:val="24"/>
              </w:rPr>
              <w:lastRenderedPageBreak/>
              <w:t>Сообщения о ключевых условиях, но до начала размещения.</w:t>
            </w:r>
          </w:p>
          <w:p w14:paraId="7D11F934" w14:textId="77777777" w:rsidR="00D6647F" w:rsidRPr="00D6647F" w:rsidRDefault="00D6647F" w:rsidP="00D6647F">
            <w:pPr>
              <w:spacing w:after="120"/>
              <w:jc w:val="both"/>
              <w:outlineLvl w:val="1"/>
              <w:rPr>
                <w:szCs w:val="24"/>
              </w:rPr>
            </w:pPr>
            <w:r w:rsidRPr="00D6647F">
              <w:rPr>
                <w:szCs w:val="24"/>
              </w:rPr>
              <w:t>Информация об отдельных параметрах, которые не были определены в Решении о ключевых условиях, раскрывается в форме сообщения в Ленте новостей не позднее 1 (одного) дня с даты принятия решения об определении таких параметром и в любом случае до начала размещения Облигаций.</w:t>
            </w:r>
          </w:p>
          <w:p w14:paraId="35922D5D" w14:textId="77777777" w:rsidR="00D6647F" w:rsidRPr="00D6647F" w:rsidRDefault="00D6647F" w:rsidP="00D6647F">
            <w:pPr>
              <w:spacing w:after="120"/>
              <w:jc w:val="both"/>
              <w:outlineLvl w:val="1"/>
              <w:rPr>
                <w:szCs w:val="24"/>
              </w:rPr>
            </w:pPr>
            <w:r w:rsidRPr="00D6647F">
              <w:rPr>
                <w:szCs w:val="24"/>
              </w:rPr>
              <w:t>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Сообщении о ключевых условиях (сообщении об отдельных параметрах). В случае наличия несоответствия или противоречия информации, изложенной в Решении о ключевых условиях, информации, раскрытой в Сообщении о ключевых условиях, следует считать корректной информацию, раскрытую в Сообщении о ключевых условиях.</w:t>
            </w:r>
          </w:p>
          <w:p w14:paraId="43E30ACC" w14:textId="77777777" w:rsidR="00D6647F" w:rsidRPr="00D6647F" w:rsidRDefault="00D6647F" w:rsidP="00D6647F">
            <w:pPr>
              <w:spacing w:after="120"/>
              <w:jc w:val="both"/>
              <w:outlineLvl w:val="1"/>
              <w:rPr>
                <w:szCs w:val="24"/>
              </w:rPr>
            </w:pPr>
            <w:r w:rsidRPr="00D6647F">
              <w:rPr>
                <w:szCs w:val="24"/>
              </w:rPr>
              <w:t xml:space="preserve">Эмитент обязан раскрыть информацию об изменениях в Решение о ключевых условиях путем опубликования измененного Сообщения о ключевых условиях в Ленте новостей не позднее 1 (одного) дня со дня внесения изменений в соответствующее решение, но в любом случае до начала размещения Облигаций. </w:t>
            </w:r>
          </w:p>
          <w:p w14:paraId="78220EEB" w14:textId="77777777" w:rsidR="00D6647F" w:rsidRPr="00D6647F" w:rsidRDefault="00D6647F" w:rsidP="00D6647F">
            <w:pPr>
              <w:spacing w:after="120"/>
              <w:jc w:val="both"/>
              <w:outlineLvl w:val="1"/>
              <w:rPr>
                <w:szCs w:val="24"/>
              </w:rPr>
            </w:pPr>
            <w:r w:rsidRPr="00D6647F">
              <w:rPr>
                <w:szCs w:val="24"/>
              </w:rPr>
              <w:t>Эмитент не вправе начинать размещение Облигаций до опубликования Сообщения о ключевых условиях и сведений об отдельных параметрах, которые не были определены в Решении о ключевых условиях, в порядке, указанном в настоящем пункте выше.</w:t>
            </w:r>
          </w:p>
          <w:p w14:paraId="4DA35344" w14:textId="77777777" w:rsidR="00D6647F" w:rsidRPr="00D6647F" w:rsidRDefault="00D6647F" w:rsidP="00D6647F">
            <w:pPr>
              <w:spacing w:after="120"/>
              <w:jc w:val="both"/>
              <w:outlineLvl w:val="1"/>
              <w:rPr>
                <w:b/>
                <w:bCs/>
                <w:iCs/>
                <w:szCs w:val="24"/>
              </w:rPr>
            </w:pPr>
            <w:r w:rsidRPr="00D6647F">
              <w:rPr>
                <w:b/>
                <w:bCs/>
                <w:iCs/>
                <w:szCs w:val="24"/>
              </w:rPr>
              <w:t>12.5. Порядок переноса даты осуществления платежей с нерабочего дня на Рабочий день</w:t>
            </w:r>
          </w:p>
          <w:p w14:paraId="0DBE4853" w14:textId="77777777" w:rsidR="00D6647F" w:rsidRPr="00D6647F" w:rsidRDefault="00D6647F" w:rsidP="00D6647F">
            <w:pPr>
              <w:spacing w:after="120"/>
              <w:jc w:val="both"/>
              <w:outlineLvl w:val="1"/>
              <w:rPr>
                <w:szCs w:val="24"/>
              </w:rPr>
            </w:pPr>
            <w:r w:rsidRPr="00D6647F">
              <w:rPr>
                <w:szCs w:val="24"/>
              </w:rPr>
              <w:t>Если дата погашения Облигаций, дата досрочного погашения Облигаций, дата выплаты купонного дохода и (или) дополнительного дохода по Облигациям, и (или) дата осуществления иных платежей, которые должны быть произведены Эмитентом в пользу владельцев Облигаций в соответствии с условиями выпуска Облигаций, приходятся на нерабочий, праздничный или выходной день в РФ –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в связи с таким переносом даты платежа.</w:t>
            </w:r>
          </w:p>
          <w:p w14:paraId="57E94BDA" w14:textId="77777777" w:rsidR="00D6647F" w:rsidRPr="00D6647F" w:rsidRDefault="00D6647F" w:rsidP="00D6647F">
            <w:pPr>
              <w:spacing w:after="120"/>
              <w:jc w:val="both"/>
              <w:outlineLvl w:val="1"/>
              <w:rPr>
                <w:b/>
                <w:bCs/>
                <w:iCs/>
                <w:szCs w:val="24"/>
              </w:rPr>
            </w:pPr>
            <w:r w:rsidRPr="00D6647F">
              <w:rPr>
                <w:b/>
                <w:bCs/>
                <w:iCs/>
                <w:szCs w:val="24"/>
              </w:rPr>
              <w:t>12.6. Порядок округления денежных сумм, определяемых в отношении Облигаций</w:t>
            </w:r>
          </w:p>
          <w:p w14:paraId="2C0FD0C6" w14:textId="77777777" w:rsidR="00D6647F" w:rsidRPr="00D6647F" w:rsidRDefault="00D6647F" w:rsidP="00D6647F">
            <w:pPr>
              <w:spacing w:after="120"/>
              <w:jc w:val="both"/>
              <w:outlineLvl w:val="1"/>
              <w:rPr>
                <w:szCs w:val="24"/>
              </w:rPr>
            </w:pPr>
            <w:r w:rsidRPr="00D6647F">
              <w:rPr>
                <w:szCs w:val="24"/>
              </w:rPr>
              <w:t>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в расчете на одну Облигацию определяется</w:t>
            </w:r>
            <w:r w:rsidRPr="00D6647F" w:rsidDel="00BD6DD9">
              <w:rPr>
                <w:szCs w:val="24"/>
              </w:rPr>
              <w:t xml:space="preserve"> </w:t>
            </w:r>
            <w:r w:rsidRPr="00D6647F">
              <w:rPr>
                <w:szCs w:val="24"/>
              </w:rPr>
              <w:t xml:space="preserve">с точностью до одной копейки. Округление цифр при расчете производится по правилам математического округления. При этом под </w:t>
            </w:r>
            <w:r w:rsidRPr="00D6647F">
              <w:rPr>
                <w:szCs w:val="24"/>
              </w:rPr>
              <w:lastRenderedPageBreak/>
              <w:t xml:space="preserve">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 </w:t>
            </w:r>
          </w:p>
          <w:p w14:paraId="75C908F4" w14:textId="77777777" w:rsidR="00D6647F" w:rsidRPr="00D6647F" w:rsidRDefault="00D6647F" w:rsidP="00D6647F">
            <w:pPr>
              <w:spacing w:after="120"/>
              <w:jc w:val="both"/>
              <w:outlineLvl w:val="1"/>
              <w:rPr>
                <w:szCs w:val="24"/>
              </w:rPr>
            </w:pPr>
            <w:r w:rsidRPr="00D6647F">
              <w:rPr>
                <w:szCs w:val="24"/>
              </w:rPr>
              <w:t xml:space="preserve">Если размер соответствующей выплаты или иной определяемой денежной суммы в расчете на одну Облигацию при округлении составит меньше одной копейки, то в таком случае размер соответствующей выплаты или иной определяемой денежной суммы на одну Облигацию считается равным одной копейке. </w:t>
            </w:r>
          </w:p>
          <w:p w14:paraId="3C696E5B" w14:textId="77777777" w:rsidR="00D6647F" w:rsidRPr="00D6647F" w:rsidRDefault="00D6647F" w:rsidP="00D6647F">
            <w:pPr>
              <w:spacing w:after="120"/>
              <w:jc w:val="both"/>
              <w:outlineLvl w:val="1"/>
              <w:rPr>
                <w:szCs w:val="24"/>
              </w:rPr>
            </w:pPr>
            <w:r w:rsidRPr="00D6647F">
              <w:rPr>
                <w:szCs w:val="24"/>
              </w:rPr>
              <w:t>Если размер выплаты иных денежных сумм, включая дополнительный доход, выплаты при погашении Облигаций, в том числе досрочном погашении Облигаций, в расчете на одну Облигацию при округлении составит меньше одной копейки, то в таком случае размер соответствующей выплаты или иной определяемой денежной суммы на одну Облигацию считается равным нулю.</w:t>
            </w:r>
          </w:p>
          <w:p w14:paraId="33BB5A52" w14:textId="77777777" w:rsidR="00D6647F" w:rsidRPr="00D6647F" w:rsidRDefault="00D6647F" w:rsidP="00D6647F">
            <w:pPr>
              <w:spacing w:after="120"/>
              <w:jc w:val="both"/>
              <w:outlineLvl w:val="1"/>
              <w:rPr>
                <w:szCs w:val="24"/>
              </w:rPr>
            </w:pPr>
          </w:p>
          <w:p w14:paraId="3584DDA5" w14:textId="77777777" w:rsidR="00D6647F" w:rsidRPr="00D6647F" w:rsidRDefault="00D6647F" w:rsidP="00D6647F">
            <w:pPr>
              <w:spacing w:after="120"/>
              <w:jc w:val="both"/>
              <w:outlineLvl w:val="1"/>
              <w:rPr>
                <w:b/>
                <w:szCs w:val="24"/>
              </w:rPr>
            </w:pPr>
            <w:r w:rsidRPr="00D6647F">
              <w:rPr>
                <w:b/>
                <w:szCs w:val="24"/>
              </w:rPr>
              <w:t>12.7. Порядок определения наступления Кредитного события</w:t>
            </w:r>
          </w:p>
          <w:p w14:paraId="4537E552" w14:textId="77777777" w:rsidR="00D6647F" w:rsidRPr="00D6647F" w:rsidRDefault="00D6647F" w:rsidP="00D6647F">
            <w:pPr>
              <w:spacing w:after="120"/>
              <w:jc w:val="both"/>
              <w:outlineLvl w:val="1"/>
              <w:rPr>
                <w:szCs w:val="24"/>
              </w:rPr>
            </w:pPr>
            <w:r w:rsidRPr="00D6647F">
              <w:rPr>
                <w:szCs w:val="24"/>
              </w:rPr>
              <w:t>Расчетный агент осуществляет постоянный мониторинг за наступлением или ненаступлением Кредитного события и, если иное не установлено настоящим Решением о выпуске выше, уведомляет Эмитента о наступлении Кредитного события в срок не позднее 1 (одного) Рабочего дня с даты, в которую Расчетный установил наступление Кредитного события.</w:t>
            </w:r>
          </w:p>
          <w:p w14:paraId="0C656797" w14:textId="77777777" w:rsidR="00D6647F" w:rsidRPr="00D6647F" w:rsidRDefault="00D6647F" w:rsidP="00D6647F">
            <w:pPr>
              <w:spacing w:after="120"/>
              <w:jc w:val="both"/>
              <w:outlineLvl w:val="1"/>
              <w:rPr>
                <w:szCs w:val="24"/>
              </w:rPr>
            </w:pPr>
            <w:r w:rsidRPr="00D6647F">
              <w:rPr>
                <w:szCs w:val="24"/>
              </w:rPr>
              <w:t xml:space="preserve">Решением о ключевых условиях могут быть установлены дополнительные правила определения наступления Кредитного события. </w:t>
            </w:r>
          </w:p>
          <w:p w14:paraId="2943B571" w14:textId="77777777" w:rsidR="00D6647F" w:rsidRPr="00D6647F" w:rsidRDefault="00D6647F" w:rsidP="00D6647F">
            <w:pPr>
              <w:spacing w:after="120"/>
              <w:jc w:val="both"/>
              <w:outlineLvl w:val="1"/>
              <w:rPr>
                <w:b/>
                <w:szCs w:val="24"/>
              </w:rPr>
            </w:pPr>
            <w:r w:rsidRPr="00D6647F">
              <w:rPr>
                <w:b/>
                <w:szCs w:val="24"/>
              </w:rPr>
              <w:t>12.8. Порядок определения преемника Референсного лица в случае наступления События правопреемства</w:t>
            </w:r>
          </w:p>
          <w:p w14:paraId="259482A0" w14:textId="77777777" w:rsidR="00D6647F" w:rsidRPr="00D6647F" w:rsidRDefault="00D6647F" w:rsidP="00D6647F">
            <w:pPr>
              <w:spacing w:after="120"/>
              <w:jc w:val="both"/>
              <w:outlineLvl w:val="1"/>
              <w:rPr>
                <w:szCs w:val="24"/>
              </w:rPr>
            </w:pPr>
            <w:r w:rsidRPr="00D6647F">
              <w:rPr>
                <w:szCs w:val="24"/>
              </w:rPr>
              <w:t xml:space="preserve">В случае, когда в отношении любого Референсного лица происходит Событие правопреемства, соответствующее Референсное лицо может быть заменено преемником, который в таком случае будет считаться Референсным лицом, в указанном далее порядке. </w:t>
            </w:r>
          </w:p>
          <w:p w14:paraId="4D63EE0B" w14:textId="77777777" w:rsidR="00D6647F" w:rsidRPr="00D6647F" w:rsidRDefault="00D6647F" w:rsidP="00D6647F">
            <w:pPr>
              <w:spacing w:after="120"/>
              <w:jc w:val="both"/>
              <w:outlineLvl w:val="1"/>
              <w:rPr>
                <w:szCs w:val="24"/>
              </w:rPr>
            </w:pPr>
            <w:r w:rsidRPr="00D6647F">
              <w:rPr>
                <w:szCs w:val="24"/>
              </w:rPr>
              <w:t>Расчетный агент осуществляет постоянный мониторинг за наступлением или ненаступлением События правопреемства.</w:t>
            </w:r>
          </w:p>
          <w:p w14:paraId="0DB00580" w14:textId="77777777" w:rsidR="00D6647F" w:rsidRPr="00D6647F" w:rsidRDefault="00D6647F" w:rsidP="00D6647F">
            <w:pPr>
              <w:spacing w:after="120"/>
              <w:jc w:val="both"/>
              <w:outlineLvl w:val="1"/>
              <w:rPr>
                <w:szCs w:val="24"/>
              </w:rPr>
            </w:pPr>
            <w:r w:rsidRPr="00D6647F">
              <w:rPr>
                <w:szCs w:val="24"/>
              </w:rPr>
              <w:t>Решением о ключевых условиях могут быть установлены дополнительные правила определения преемника Референсного лица в случае наступления События правопреемства.</w:t>
            </w:r>
          </w:p>
          <w:p w14:paraId="34CFA963" w14:textId="77777777" w:rsidR="00D6647F" w:rsidRPr="00D6647F" w:rsidRDefault="00D6647F" w:rsidP="00D6647F">
            <w:pPr>
              <w:spacing w:after="120"/>
              <w:jc w:val="both"/>
              <w:outlineLvl w:val="1"/>
              <w:rPr>
                <w:szCs w:val="24"/>
                <w:u w:val="single"/>
              </w:rPr>
            </w:pPr>
            <w:r w:rsidRPr="00D6647F">
              <w:rPr>
                <w:szCs w:val="24"/>
                <w:u w:val="single"/>
              </w:rPr>
              <w:t>Порядок раскрытия информации о замене Референсного лица в случае наступления События правопреемства</w:t>
            </w:r>
          </w:p>
          <w:p w14:paraId="1DA2030C" w14:textId="77777777" w:rsidR="00D6647F" w:rsidRPr="00D6647F" w:rsidRDefault="00D6647F" w:rsidP="00D6647F">
            <w:pPr>
              <w:spacing w:after="120"/>
              <w:jc w:val="both"/>
              <w:outlineLvl w:val="1"/>
              <w:rPr>
                <w:szCs w:val="24"/>
              </w:rPr>
            </w:pPr>
            <w:r w:rsidRPr="00D6647F">
              <w:rPr>
                <w:szCs w:val="24"/>
              </w:rPr>
              <w:t xml:space="preserve">Расчетный агент осуществляет постоянный мониторинг за наступлением Событий правопреемства и уведомляет Эмитента о их наступлении в срок не позднее 1 (одного) Рабочего дня с даты, в которую Расчетный установил их наступление, и в любом случае </w:t>
            </w:r>
            <w:r w:rsidRPr="00D6647F">
              <w:rPr>
                <w:szCs w:val="24"/>
              </w:rPr>
              <w:lastRenderedPageBreak/>
              <w:t>не позднее даты, в которую информация о Сумме расчета должна быть передана им Эмитенту.</w:t>
            </w:r>
          </w:p>
          <w:p w14:paraId="6B5BB328" w14:textId="77777777" w:rsidR="00D6647F" w:rsidRPr="00D6647F" w:rsidRDefault="00D6647F" w:rsidP="00D6647F">
            <w:pPr>
              <w:spacing w:after="120"/>
              <w:jc w:val="both"/>
              <w:outlineLvl w:val="1"/>
              <w:rPr>
                <w:szCs w:val="24"/>
              </w:rPr>
            </w:pPr>
            <w:r w:rsidRPr="00D6647F">
              <w:rPr>
                <w:szCs w:val="24"/>
              </w:rPr>
              <w:t>Решение Расчетного агента о замене Референсного лица на преемника и признании его Референсным лицом может быть принято Расчетом агентом не позднее 5 (пяти) Рабочих дней с даты, в которую Расчетный агент установил или должен был установить их наступление, и в любом случае не позднее даты, в которую информация о Сумме расчета должна быть передана им Эмитенту.</w:t>
            </w:r>
          </w:p>
          <w:p w14:paraId="37F4F088" w14:textId="77777777" w:rsidR="00D6647F" w:rsidRPr="00D6647F" w:rsidRDefault="00D6647F" w:rsidP="00D6647F">
            <w:pPr>
              <w:spacing w:after="120"/>
              <w:jc w:val="both"/>
              <w:outlineLvl w:val="1"/>
              <w:rPr>
                <w:szCs w:val="24"/>
              </w:rPr>
            </w:pPr>
            <w:r w:rsidRPr="00D6647F">
              <w:rPr>
                <w:szCs w:val="24"/>
              </w:rPr>
              <w:t>Эмитент обязан раскрыть полученную от Расчетного агента информацию о наступлении События правопреемства и информацию о замене Референсного лица на преемника и признании его Референсным лицом в Ленте новостей не позднее 1 (одного) Рабочего дня с даты получения соответствующей информации от Расчетного агента и в любом случае не позднее даты, в которую должна быть опубликована информация о размере выплаты по Облигациям, определяемой по Сумме расчета.</w:t>
            </w:r>
            <w:r w:rsidRPr="00D6647F" w:rsidDel="00DE3090">
              <w:rPr>
                <w:szCs w:val="24"/>
              </w:rPr>
              <w:t xml:space="preserve"> </w:t>
            </w:r>
          </w:p>
          <w:p w14:paraId="4ABC5391" w14:textId="77777777" w:rsidR="00D6647F" w:rsidRPr="00D6647F" w:rsidRDefault="00D6647F" w:rsidP="00D6647F">
            <w:pPr>
              <w:spacing w:after="120"/>
              <w:jc w:val="both"/>
              <w:outlineLvl w:val="1"/>
              <w:rPr>
                <w:b/>
                <w:bCs/>
                <w:iCs/>
                <w:szCs w:val="24"/>
              </w:rPr>
            </w:pPr>
            <w:r w:rsidRPr="00D6647F">
              <w:rPr>
                <w:b/>
                <w:bCs/>
                <w:iCs/>
                <w:szCs w:val="24"/>
              </w:rPr>
              <w:t>12.9. Порядок определения События корректировки и осуществления корректировки в случаях, установленных в Решении о выпуске</w:t>
            </w:r>
          </w:p>
          <w:p w14:paraId="35DECA6D" w14:textId="77777777" w:rsidR="00D6647F" w:rsidRPr="00D6647F" w:rsidRDefault="00D6647F" w:rsidP="00D6647F">
            <w:pPr>
              <w:spacing w:after="120"/>
              <w:jc w:val="both"/>
              <w:outlineLvl w:val="1"/>
              <w:rPr>
                <w:szCs w:val="24"/>
              </w:rPr>
            </w:pPr>
            <w:r w:rsidRPr="00D6647F">
              <w:rPr>
                <w:szCs w:val="24"/>
              </w:rPr>
              <w:t>При наступлении События корректировки 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в силу с целью устранения искажений во влиянии на суммы выплат по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различных Событий корректировок 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обязательства было осуществлено более одной корректировки.</w:t>
            </w:r>
            <w:r w:rsidRPr="00D6647F" w:rsidDel="00D97038">
              <w:rPr>
                <w:szCs w:val="24"/>
              </w:rPr>
              <w:t xml:space="preserve"> </w:t>
            </w:r>
          </w:p>
          <w:p w14:paraId="3F088EE4" w14:textId="77777777" w:rsidR="00D6647F" w:rsidRPr="00D6647F" w:rsidRDefault="00D6647F" w:rsidP="00D6647F">
            <w:pPr>
              <w:spacing w:after="120"/>
              <w:jc w:val="both"/>
              <w:outlineLvl w:val="1"/>
              <w:rPr>
                <w:szCs w:val="24"/>
              </w:rPr>
            </w:pPr>
            <w:r w:rsidRPr="00D6647F">
              <w:rPr>
                <w:szCs w:val="24"/>
              </w:rPr>
              <w:t>При определении наступления События корректировки Расчетный агент вправе использовать публично раскрываемую Эмитентом информацию, а также</w:t>
            </w:r>
            <w:r w:rsidRPr="00D6647F" w:rsidDel="00A21CE0">
              <w:rPr>
                <w:szCs w:val="24"/>
              </w:rPr>
              <w:t xml:space="preserve"> </w:t>
            </w:r>
            <w:r w:rsidRPr="00D6647F">
              <w:rPr>
                <w:szCs w:val="24"/>
              </w:rPr>
              <w:t>иную официальную опубликованную информацию.</w:t>
            </w:r>
          </w:p>
          <w:p w14:paraId="465E8BC2" w14:textId="77777777" w:rsidR="00D6647F" w:rsidRPr="00D6647F" w:rsidRDefault="00D6647F" w:rsidP="00D6647F">
            <w:pPr>
              <w:spacing w:after="120"/>
              <w:jc w:val="both"/>
              <w:outlineLvl w:val="1"/>
              <w:rPr>
                <w:szCs w:val="24"/>
              </w:rPr>
            </w:pPr>
            <w:r w:rsidRPr="00D6647F">
              <w:rPr>
                <w:szCs w:val="24"/>
              </w:rPr>
              <w:t>Произведенные Расчетным агентом корректировки не будут оказывать влияния на значения, которые принимало Референсное обязательство в даты, предшествующие дате вступления соответствующей корректировки в силу.</w:t>
            </w:r>
          </w:p>
          <w:p w14:paraId="34245D88" w14:textId="77777777" w:rsidR="00D6647F" w:rsidRPr="00D6647F" w:rsidRDefault="00D6647F" w:rsidP="00D6647F">
            <w:pPr>
              <w:spacing w:after="120"/>
              <w:jc w:val="both"/>
              <w:outlineLvl w:val="1"/>
              <w:rPr>
                <w:szCs w:val="24"/>
              </w:rPr>
            </w:pPr>
            <w:r w:rsidRPr="00D6647F">
              <w:rPr>
                <w:szCs w:val="24"/>
              </w:rPr>
              <w:t>Количество корректировок в пределах срока обращения Облигаций не ограничено.</w:t>
            </w:r>
          </w:p>
          <w:p w14:paraId="7224EBE4" w14:textId="77777777" w:rsidR="00D6647F" w:rsidRPr="00D6647F" w:rsidRDefault="00D6647F" w:rsidP="004141C3">
            <w:pPr>
              <w:jc w:val="both"/>
              <w:outlineLvl w:val="1"/>
              <w:rPr>
                <w:bCs/>
                <w:iCs/>
                <w:szCs w:val="24"/>
                <w:u w:val="single"/>
              </w:rPr>
            </w:pPr>
            <w:r w:rsidRPr="00D6647F" w:rsidDel="00EA5895">
              <w:rPr>
                <w:bCs/>
                <w:iCs/>
                <w:szCs w:val="24"/>
                <w:u w:val="single"/>
              </w:rPr>
              <w:t xml:space="preserve">Событие </w:t>
            </w:r>
            <w:r w:rsidRPr="00D6647F">
              <w:rPr>
                <w:bCs/>
                <w:iCs/>
                <w:szCs w:val="24"/>
                <w:u w:val="single"/>
              </w:rPr>
              <w:t>корректировки</w:t>
            </w:r>
            <w:r w:rsidRPr="00D6647F">
              <w:rPr>
                <w:bCs/>
                <w:iCs/>
                <w:szCs w:val="24"/>
              </w:rPr>
              <w:t xml:space="preserve"> – наступление любого из следующих событий или обстоятельств в отношении Референсного обязательства, которые наступили после начала размещения Облигаций:</w:t>
            </w:r>
          </w:p>
          <w:p w14:paraId="0D7A8098" w14:textId="77777777" w:rsidR="00D6647F" w:rsidRPr="00D6647F" w:rsidRDefault="00D6647F" w:rsidP="004141C3">
            <w:pPr>
              <w:numPr>
                <w:ilvl w:val="0"/>
                <w:numId w:val="23"/>
              </w:numPr>
              <w:ind w:left="1009" w:hanging="357"/>
              <w:jc w:val="both"/>
              <w:outlineLvl w:val="1"/>
              <w:rPr>
                <w:bCs/>
                <w:iCs/>
                <w:szCs w:val="24"/>
              </w:rPr>
            </w:pPr>
            <w:r w:rsidRPr="00D6647F">
              <w:rPr>
                <w:bCs/>
                <w:iCs/>
                <w:szCs w:val="24"/>
              </w:rPr>
              <w:t xml:space="preserve">Делистинг; </w:t>
            </w:r>
          </w:p>
          <w:p w14:paraId="2FA3F6F3" w14:textId="77777777" w:rsidR="00D6647F" w:rsidRPr="00D6647F" w:rsidRDefault="00D6647F" w:rsidP="004141C3">
            <w:pPr>
              <w:numPr>
                <w:ilvl w:val="0"/>
                <w:numId w:val="23"/>
              </w:numPr>
              <w:ind w:left="1009" w:hanging="357"/>
              <w:jc w:val="both"/>
              <w:outlineLvl w:val="1"/>
              <w:rPr>
                <w:bCs/>
                <w:iCs/>
                <w:szCs w:val="24"/>
              </w:rPr>
            </w:pPr>
            <w:r w:rsidRPr="00D6647F">
              <w:rPr>
                <w:bCs/>
                <w:iCs/>
                <w:szCs w:val="24"/>
              </w:rPr>
              <w:t>Нарушение хеджирования;</w:t>
            </w:r>
          </w:p>
          <w:p w14:paraId="404596CD" w14:textId="77777777" w:rsidR="00D6647F" w:rsidRPr="00D6647F" w:rsidRDefault="00D6647F" w:rsidP="004141C3">
            <w:pPr>
              <w:numPr>
                <w:ilvl w:val="0"/>
                <w:numId w:val="23"/>
              </w:numPr>
              <w:ind w:left="1009" w:hanging="357"/>
              <w:jc w:val="both"/>
              <w:outlineLvl w:val="1"/>
              <w:rPr>
                <w:bCs/>
                <w:iCs/>
                <w:szCs w:val="24"/>
              </w:rPr>
            </w:pPr>
            <w:r w:rsidRPr="00D6647F">
              <w:rPr>
                <w:bCs/>
                <w:iCs/>
                <w:szCs w:val="24"/>
              </w:rPr>
              <w:t xml:space="preserve">Неликвидность; </w:t>
            </w:r>
          </w:p>
          <w:p w14:paraId="48B71E19" w14:textId="77777777" w:rsidR="00D6647F" w:rsidRPr="00D6647F" w:rsidRDefault="00D6647F" w:rsidP="004141C3">
            <w:pPr>
              <w:numPr>
                <w:ilvl w:val="0"/>
                <w:numId w:val="23"/>
              </w:numPr>
              <w:ind w:left="1009" w:hanging="357"/>
              <w:jc w:val="both"/>
              <w:outlineLvl w:val="1"/>
              <w:rPr>
                <w:bCs/>
                <w:iCs/>
                <w:szCs w:val="24"/>
              </w:rPr>
            </w:pPr>
            <w:r w:rsidRPr="00D6647F">
              <w:rPr>
                <w:bCs/>
                <w:iCs/>
                <w:szCs w:val="24"/>
              </w:rPr>
              <w:t>Повышение стоимости хеджирования;</w:t>
            </w:r>
          </w:p>
          <w:p w14:paraId="340A86F0" w14:textId="77777777" w:rsidR="00D6647F" w:rsidRPr="00D6647F" w:rsidRDefault="00D6647F" w:rsidP="004141C3">
            <w:pPr>
              <w:numPr>
                <w:ilvl w:val="0"/>
                <w:numId w:val="23"/>
              </w:numPr>
              <w:ind w:left="1009" w:hanging="357"/>
              <w:jc w:val="both"/>
              <w:outlineLvl w:val="1"/>
              <w:rPr>
                <w:bCs/>
                <w:iCs/>
                <w:szCs w:val="24"/>
              </w:rPr>
            </w:pPr>
            <w:r w:rsidRPr="00D6647F">
              <w:rPr>
                <w:bCs/>
                <w:iCs/>
                <w:szCs w:val="24"/>
              </w:rPr>
              <w:lastRenderedPageBreak/>
              <w:t>Событие нарушения рынка.</w:t>
            </w:r>
          </w:p>
          <w:p w14:paraId="12E78792" w14:textId="77777777" w:rsidR="00D6647F" w:rsidRPr="00D6647F" w:rsidRDefault="00D6647F" w:rsidP="00D6647F">
            <w:pPr>
              <w:spacing w:after="120"/>
              <w:jc w:val="both"/>
              <w:outlineLvl w:val="1"/>
              <w:rPr>
                <w:szCs w:val="24"/>
              </w:rPr>
            </w:pPr>
            <w:r w:rsidRPr="00D6647F">
              <w:rPr>
                <w:bCs/>
                <w:iCs/>
                <w:szCs w:val="24"/>
              </w:rPr>
              <w:t>В случае если в Решении о ключевых условиях определено несколько Референсных обязательств (Корзина), Событие корректировки считается наступившим, если любое из указанных выше событий наступило в отношении любого Референсного обязательства, включенного в Корзину</w:t>
            </w:r>
            <w:r w:rsidRPr="00D6647F">
              <w:rPr>
                <w:szCs w:val="24"/>
              </w:rPr>
              <w:t>.</w:t>
            </w:r>
          </w:p>
          <w:p w14:paraId="5748B278" w14:textId="77777777" w:rsidR="00D6647F" w:rsidRPr="00D6647F" w:rsidRDefault="00D6647F" w:rsidP="00D6647F">
            <w:pPr>
              <w:spacing w:after="120"/>
              <w:jc w:val="both"/>
              <w:outlineLvl w:val="1"/>
              <w:rPr>
                <w:szCs w:val="24"/>
              </w:rPr>
            </w:pPr>
            <w:r w:rsidRPr="00D6647F">
              <w:rPr>
                <w:szCs w:val="24"/>
              </w:rPr>
              <w:t xml:space="preserve">Наступление События корректировки определяется Расчетным агентом.  </w:t>
            </w:r>
          </w:p>
          <w:p w14:paraId="1AF39BE8" w14:textId="77777777" w:rsidR="00D6647F" w:rsidRPr="00D6647F" w:rsidRDefault="00D6647F" w:rsidP="00D6647F">
            <w:pPr>
              <w:spacing w:after="120"/>
              <w:jc w:val="both"/>
              <w:outlineLvl w:val="1"/>
              <w:rPr>
                <w:szCs w:val="24"/>
              </w:rPr>
            </w:pPr>
            <w:r w:rsidRPr="00D6647F">
              <w:rPr>
                <w:szCs w:val="24"/>
              </w:rPr>
              <w:t>Расчетный агент осуществляет корректировку не позднее 5 (пяти) Рабочих дней с даты, в которую ему стало известно о наступлении соответствующего События корректировки, и в любом случае не позднее чем за 2 (два) Рабочих дня до даты исполнения обязательств по Облигациям, на размер которых влияет соответствующая корректировка. Расчетный агент должен сообщить Эмитенту информацию о наступлении События корректировки и произведенных корректировках в течение этих же сроков.</w:t>
            </w:r>
          </w:p>
          <w:p w14:paraId="0EB0E5DB" w14:textId="77777777" w:rsidR="00D6647F" w:rsidRPr="00D6647F" w:rsidRDefault="00D6647F" w:rsidP="00D6647F">
            <w:pPr>
              <w:spacing w:after="120"/>
              <w:jc w:val="both"/>
              <w:outlineLvl w:val="1"/>
              <w:rPr>
                <w:szCs w:val="24"/>
              </w:rPr>
            </w:pPr>
            <w:r w:rsidRPr="00D6647F">
              <w:rPr>
                <w:szCs w:val="24"/>
              </w:rPr>
              <w:t>Эмитент обязан раскрыть информацию о наступлении События корректировки и корректировках, произведенных Расчетным агентом в форме сообщения в Ленте новостей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p>
          <w:p w14:paraId="336EBC7B" w14:textId="77777777" w:rsidR="00D6647F" w:rsidRPr="00D6647F" w:rsidRDefault="00D6647F" w:rsidP="00D6647F">
            <w:pPr>
              <w:spacing w:after="120"/>
              <w:jc w:val="both"/>
              <w:outlineLvl w:val="1"/>
              <w:rPr>
                <w:szCs w:val="24"/>
              </w:rPr>
            </w:pPr>
            <w:r w:rsidRPr="00D6647F">
              <w:rPr>
                <w:szCs w:val="24"/>
              </w:rPr>
              <w:t>Если определить значение Референсного обязательства в соответствии с настоящим п. 12.9 Решения о выпуске не удается, считается, что корректировка невозможна. В дату признания Расчетным агентом, что корректировка невозможна, считается наступившим Событие дестабилизации.</w:t>
            </w:r>
          </w:p>
          <w:p w14:paraId="3A417DD2" w14:textId="77777777" w:rsidR="00D6647F" w:rsidRPr="00D6647F" w:rsidRDefault="00D6647F" w:rsidP="00D6647F">
            <w:pPr>
              <w:spacing w:after="120"/>
              <w:jc w:val="both"/>
              <w:outlineLvl w:val="1"/>
              <w:rPr>
                <w:szCs w:val="24"/>
                <w:u w:val="single"/>
              </w:rPr>
            </w:pPr>
            <w:r w:rsidRPr="00D6647F">
              <w:rPr>
                <w:szCs w:val="24"/>
                <w:u w:val="single"/>
              </w:rPr>
              <w:t>Порядок замены на Альтернативное обязательство в случае наступления События корректировки</w:t>
            </w:r>
          </w:p>
          <w:p w14:paraId="7D84B189" w14:textId="77777777" w:rsidR="00D6647F" w:rsidRPr="00D6647F" w:rsidRDefault="00D6647F" w:rsidP="00D6647F">
            <w:pPr>
              <w:spacing w:after="120"/>
              <w:jc w:val="both"/>
              <w:outlineLvl w:val="1"/>
              <w:rPr>
                <w:szCs w:val="24"/>
              </w:rPr>
            </w:pPr>
            <w:r w:rsidRPr="00D6647F">
              <w:rPr>
                <w:szCs w:val="24"/>
              </w:rPr>
              <w:t>В случае наступления События корректировки Расчетный агент определяет новый порядок определения Референсного обязательства, в том числе путем (а) замены Референсного обязательства на одно из Альтернативных обязательств (в том числе обязательств, должником по которому будет являться лицо, отличающееся от Референсного лица), определенных в Решении о ключевых условиях, в указанном ниже порядке, если в Решении о ключевых условиях определено(-ы) Альтернативное(-ые) обязательство(-а) в отношении соответствующего Референсного обязательства, (б) применения дополнительных способов корректировки источников определения Референсного значения, определенных в Решении о ключевых условиях.</w:t>
            </w:r>
          </w:p>
          <w:p w14:paraId="669BC336" w14:textId="77777777" w:rsidR="00D6647F" w:rsidRPr="00D6647F" w:rsidRDefault="00D6647F" w:rsidP="00D6647F">
            <w:pPr>
              <w:spacing w:after="120"/>
              <w:jc w:val="both"/>
              <w:outlineLvl w:val="1"/>
              <w:rPr>
                <w:szCs w:val="24"/>
              </w:rPr>
            </w:pPr>
            <w:r w:rsidRPr="00D6647F">
              <w:rPr>
                <w:szCs w:val="24"/>
              </w:rPr>
              <w:t xml:space="preserve">В случае замены Референсного обязательства на одно из Альтернативных обязательств, как указано в подпункте (а) в предыдущем абзаце, Расчетный агент осуществляет замену, действуя добросовестно, разумно и коммерчески обоснованно. Выбор Альтернативного обязательства для замены Референсного обязательства производится из числа Альтернативных обязательств, относящихся к заменяемому Референсному обязательству, при этом, если в отношении Референсного обязательства установлено более одного </w:t>
            </w:r>
            <w:r w:rsidRPr="00D6647F">
              <w:rPr>
                <w:szCs w:val="24"/>
              </w:rPr>
              <w:lastRenderedPageBreak/>
              <w:t>относящегося к нему Альтернативного обязательства, Альтернативное обязательство выбирается согласно порядку и критериям, установленным в Решении о ключевых условиях.</w:t>
            </w:r>
          </w:p>
          <w:p w14:paraId="009CE4EF" w14:textId="77777777" w:rsidR="00D6647F" w:rsidRPr="00D6647F" w:rsidRDefault="00D6647F" w:rsidP="00D6647F">
            <w:pPr>
              <w:spacing w:after="120"/>
              <w:jc w:val="both"/>
              <w:outlineLvl w:val="1"/>
              <w:rPr>
                <w:szCs w:val="24"/>
              </w:rPr>
            </w:pPr>
            <w:r w:rsidRPr="00D6647F">
              <w:rPr>
                <w:szCs w:val="24"/>
              </w:rPr>
              <w:t>Если в настоящем пункте 12.9 Решения о выпуске и Решении о ключевых условиях не установлено специальных последствий для какого-либо События корректировки, при определении корректировок, оказывающих влияние на размер выплат, Расчетным агентом вследствие наступления таких Событий корректировки сумма, которую получит каждый владелец Облигаций при выплате любых сумм при погашении Облигаций и (или) выплате дохода по Облигациям, может быть установлена равной нулю.</w:t>
            </w:r>
          </w:p>
          <w:p w14:paraId="0C10AFE5" w14:textId="45295342" w:rsidR="00252560" w:rsidRPr="00FA6BBF" w:rsidRDefault="00D6647F" w:rsidP="00D6647F">
            <w:pPr>
              <w:spacing w:after="120"/>
              <w:jc w:val="both"/>
              <w:outlineLvl w:val="1"/>
              <w:rPr>
                <w:szCs w:val="24"/>
              </w:rPr>
            </w:pPr>
            <w:r w:rsidRPr="00D6647F">
              <w:rPr>
                <w:szCs w:val="24"/>
              </w:rPr>
              <w:t>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и коммерческие особенности различных Событий корректировок, определит, что выплата в результате такого События корректировки должна быть больше нуля, Эмитент произведет в пользу каждого владельца Облигаций при выплате любых сумм при погашении Облигаций и (или) выплате дохода по Облигациям выплату суммы, отличную от нуля, с учетом корректировок, произведенных Расчетным агентом.</w:t>
            </w:r>
          </w:p>
        </w:tc>
        <w:tc>
          <w:tcPr>
            <w:tcW w:w="4956" w:type="dxa"/>
          </w:tcPr>
          <w:p w14:paraId="4E3AABF2" w14:textId="77777777" w:rsidR="00D6647F" w:rsidRPr="00D6647F" w:rsidRDefault="00D6647F" w:rsidP="004141C3">
            <w:pPr>
              <w:pStyle w:val="afb"/>
              <w:keepNext w:val="0"/>
              <w:keepLines w:val="0"/>
              <w:widowControl w:val="0"/>
              <w:spacing w:before="120" w:after="120"/>
              <w:rPr>
                <w:rFonts w:ascii="Times New Roman" w:hAnsi="Times New Roman" w:cs="Times New Roman"/>
                <w:b/>
                <w:color w:val="auto"/>
                <w:sz w:val="20"/>
                <w:szCs w:val="20"/>
              </w:rPr>
            </w:pPr>
            <w:r w:rsidRPr="00D6647F">
              <w:rPr>
                <w:rFonts w:ascii="Times New Roman" w:hAnsi="Times New Roman" w:cs="Times New Roman"/>
                <w:b/>
                <w:color w:val="auto"/>
                <w:sz w:val="20"/>
                <w:szCs w:val="20"/>
              </w:rPr>
              <w:lastRenderedPageBreak/>
              <w:t>12. Иные сведения</w:t>
            </w:r>
          </w:p>
          <w:p w14:paraId="3BE34479" w14:textId="77777777" w:rsidR="00D6647F" w:rsidRPr="00D6647F" w:rsidRDefault="00D6647F" w:rsidP="004141C3">
            <w:pPr>
              <w:pStyle w:val="afb"/>
              <w:keepNext w:val="0"/>
              <w:keepLines w:val="0"/>
              <w:widowControl w:val="0"/>
              <w:spacing w:after="120"/>
              <w:outlineLvl w:val="1"/>
              <w:rPr>
                <w:rFonts w:ascii="Times New Roman" w:hAnsi="Times New Roman" w:cs="Times New Roman"/>
                <w:b/>
                <w:color w:val="auto"/>
                <w:sz w:val="20"/>
                <w:szCs w:val="20"/>
              </w:rPr>
            </w:pPr>
            <w:r w:rsidRPr="00D6647F">
              <w:rPr>
                <w:rFonts w:ascii="Times New Roman" w:hAnsi="Times New Roman" w:cs="Times New Roman"/>
                <w:b/>
                <w:color w:val="auto"/>
                <w:sz w:val="20"/>
                <w:szCs w:val="20"/>
              </w:rPr>
              <w:t>12.1. Порядок расчета накопленного купонного дохода</w:t>
            </w:r>
          </w:p>
          <w:p w14:paraId="18C69C78" w14:textId="77777777" w:rsidR="00D6647F" w:rsidRPr="00D6647F" w:rsidRDefault="00D6647F" w:rsidP="00D6647F">
            <w:pPr>
              <w:widowControl w:val="0"/>
              <w:spacing w:after="120"/>
              <w:jc w:val="both"/>
            </w:pPr>
            <w:r w:rsidRPr="00D6647F">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66D5826" w14:textId="77777777" w:rsidR="00D6647F" w:rsidRPr="00D6647F" w:rsidRDefault="00D6647F" w:rsidP="00D6647F">
            <w:pPr>
              <w:widowControl w:val="0"/>
              <w:spacing w:after="120"/>
              <w:jc w:val="both"/>
            </w:pPr>
            <w:r w:rsidRPr="00D6647F">
              <w:t xml:space="preserve">НКД = Nom * C * (T1 – T0)/ 365 * </w:t>
            </w:r>
            <w:r w:rsidRPr="00D6647F">
              <w:rPr>
                <w:lang w:val="en-US"/>
              </w:rPr>
              <w:t>Cm</w:t>
            </w:r>
            <w:r w:rsidRPr="00D6647F">
              <w:t>, где</w:t>
            </w:r>
          </w:p>
          <w:p w14:paraId="7BDB7840" w14:textId="77777777" w:rsidR="00D6647F" w:rsidRPr="00D6647F" w:rsidRDefault="00D6647F" w:rsidP="00D6647F">
            <w:pPr>
              <w:jc w:val="both"/>
            </w:pPr>
            <w:r w:rsidRPr="00D6647F">
              <w:t>НКД – накопленный купонный доход по одной Облигации, в российских рублях;</w:t>
            </w:r>
          </w:p>
          <w:p w14:paraId="2DA13646" w14:textId="77777777" w:rsidR="00D6647F" w:rsidRPr="00D6647F" w:rsidRDefault="00D6647F" w:rsidP="00D6647F">
            <w:pPr>
              <w:jc w:val="both"/>
            </w:pPr>
            <w:r w:rsidRPr="00D6647F">
              <w:t>Nom – номинальная стоимость одной Облигации, в российских рублях;</w:t>
            </w:r>
          </w:p>
          <w:p w14:paraId="1CABDB32" w14:textId="77777777" w:rsidR="00D6647F" w:rsidRPr="00D6647F" w:rsidRDefault="00D6647F" w:rsidP="00D6647F">
            <w:pPr>
              <w:jc w:val="both"/>
            </w:pPr>
            <w:r w:rsidRPr="00D6647F">
              <w:t>C – размер процентной ставки купонного дохода, в процентах годовых;</w:t>
            </w:r>
          </w:p>
          <w:p w14:paraId="0804D6BF" w14:textId="77777777" w:rsidR="00D6647F" w:rsidRPr="00D6647F" w:rsidRDefault="00D6647F" w:rsidP="00D6647F">
            <w:pPr>
              <w:jc w:val="both"/>
            </w:pPr>
            <w:r w:rsidRPr="00D6647F">
              <w:t>T1 – дата, по состоянию на которую рассчитывается НКД;</w:t>
            </w:r>
          </w:p>
          <w:p w14:paraId="3CAF1F19" w14:textId="77777777" w:rsidR="00D6647F" w:rsidRPr="00D6647F" w:rsidRDefault="00D6647F" w:rsidP="00D6647F">
            <w:pPr>
              <w:jc w:val="both"/>
            </w:pPr>
            <w:r w:rsidRPr="00D6647F">
              <w:t>T0 – дата начала текущего купонного периода;</w:t>
            </w:r>
          </w:p>
          <w:p w14:paraId="2548E763" w14:textId="77777777" w:rsidR="00D6647F" w:rsidRPr="00D6647F" w:rsidRDefault="00D6647F" w:rsidP="00D6647F">
            <w:pPr>
              <w:jc w:val="both"/>
            </w:pPr>
            <w:r w:rsidRPr="00D6647F">
              <w:rPr>
                <w:lang w:val="en-US"/>
              </w:rPr>
              <w:t>Cm</w:t>
            </w:r>
            <w:r w:rsidRPr="00D6647F">
              <w:t xml:space="preserve"> – Валютный множитель.</w:t>
            </w:r>
          </w:p>
          <w:p w14:paraId="78E18A9E" w14:textId="77777777" w:rsidR="00D6647F" w:rsidRPr="00D6647F" w:rsidRDefault="00D6647F" w:rsidP="00D6647F">
            <w:pPr>
              <w:spacing w:after="120"/>
              <w:jc w:val="both"/>
            </w:pPr>
            <w:r w:rsidRPr="00D6647F">
              <w:t>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пунктом 5.5 Решения о выпуске.</w:t>
            </w:r>
          </w:p>
          <w:p w14:paraId="7F8FBE70" w14:textId="77777777" w:rsidR="00D6647F" w:rsidRPr="00D6647F" w:rsidRDefault="00D6647F" w:rsidP="00D6647F">
            <w:pPr>
              <w:pStyle w:val="afb"/>
              <w:jc w:val="both"/>
              <w:outlineLvl w:val="1"/>
              <w:rPr>
                <w:rFonts w:ascii="Times New Roman" w:hAnsi="Times New Roman" w:cs="Times New Roman"/>
                <w:b/>
                <w:color w:val="auto"/>
                <w:sz w:val="20"/>
                <w:szCs w:val="20"/>
              </w:rPr>
            </w:pPr>
            <w:r w:rsidRPr="00D6647F">
              <w:rPr>
                <w:rFonts w:ascii="Times New Roman" w:hAnsi="Times New Roman" w:cs="Times New Roman"/>
                <w:b/>
                <w:color w:val="auto"/>
                <w:sz w:val="20"/>
                <w:szCs w:val="20"/>
              </w:rPr>
              <w:t xml:space="preserve">12.2. </w:t>
            </w:r>
            <w:bookmarkStart w:id="11" w:name="_Hlk53489570"/>
            <w:r w:rsidRPr="00D6647F">
              <w:rPr>
                <w:rFonts w:ascii="Times New Roman" w:hAnsi="Times New Roman" w:cs="Times New Roman"/>
                <w:b/>
                <w:color w:val="auto"/>
                <w:sz w:val="20"/>
                <w:szCs w:val="20"/>
              </w:rPr>
              <w:t>Порядок определения События корректировки и осуществления корректировки в случаях, установленных в Решении о выпуске</w:t>
            </w:r>
          </w:p>
          <w:p w14:paraId="4889D662" w14:textId="77777777" w:rsidR="00D6647F" w:rsidRPr="00D6647F" w:rsidRDefault="00D6647F" w:rsidP="00D6647F">
            <w:pPr>
              <w:spacing w:after="120"/>
              <w:jc w:val="both"/>
            </w:pPr>
            <w:r w:rsidRPr="00D6647F">
              <w:t>При наступлении События корректировки 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в силу с целью устранения искажений во влиянии на суммы выплат по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различных Событий корректировок и, насколько это возможно, осуществлять корректировки последовательно и согласованно с другими корректировками Расчетного агента, если в отношении Контрольного обязательства было осуществлено более одной корректировки.</w:t>
            </w:r>
            <w:r w:rsidRPr="00D6647F">
              <w:rPr>
                <w:rStyle w:val="af0"/>
                <w:rFonts w:eastAsiaTheme="majorEastAsia"/>
                <w:sz w:val="20"/>
                <w:szCs w:val="20"/>
              </w:rPr>
              <w:t xml:space="preserve"> </w:t>
            </w:r>
          </w:p>
          <w:p w14:paraId="6AF245A4" w14:textId="77777777" w:rsidR="00D6647F" w:rsidRPr="00D6647F" w:rsidRDefault="00D6647F" w:rsidP="00D6647F">
            <w:pPr>
              <w:spacing w:after="120"/>
              <w:jc w:val="both"/>
            </w:pPr>
            <w:r w:rsidRPr="00D6647F">
              <w:t>При определении наступления События корректировки Расчетный агент вправе использовать публично раскрываемую Эмитентом информацию, а также иную официальную опубликованную информацию.</w:t>
            </w:r>
          </w:p>
          <w:p w14:paraId="6B668ED3" w14:textId="77777777" w:rsidR="00D6647F" w:rsidRPr="00D6647F" w:rsidRDefault="00D6647F" w:rsidP="00D6647F">
            <w:pPr>
              <w:spacing w:after="120"/>
              <w:jc w:val="both"/>
            </w:pPr>
            <w:r w:rsidRPr="00D6647F">
              <w:t>Произведенные Расчетным агентом корректировки не будут оказывать влияния на значения, которые принимало Контрольное обязательство в даты, предшествующие дате вступления соответствующей корректировки в силу.</w:t>
            </w:r>
          </w:p>
          <w:p w14:paraId="5882245F" w14:textId="77777777" w:rsidR="00D6647F" w:rsidRPr="00D6647F" w:rsidRDefault="00D6647F" w:rsidP="00D6647F">
            <w:pPr>
              <w:spacing w:after="120"/>
              <w:jc w:val="both"/>
              <w:rPr>
                <w:u w:val="single"/>
              </w:rPr>
            </w:pPr>
            <w:r w:rsidRPr="00D6647F">
              <w:lastRenderedPageBreak/>
              <w:t>Количество корректировок в пределах срока обращения Облигаций не ограничено.</w:t>
            </w:r>
          </w:p>
          <w:p w14:paraId="13BA23C3" w14:textId="77777777" w:rsidR="00D6647F" w:rsidRPr="00D6647F" w:rsidRDefault="00D6647F" w:rsidP="00D6647F">
            <w:pPr>
              <w:widowControl w:val="0"/>
              <w:adjustRightInd w:val="0"/>
              <w:spacing w:after="120"/>
              <w:jc w:val="both"/>
            </w:pPr>
            <w:r w:rsidRPr="00D6647F">
              <w:t>Расчетный агент осуществляет корректировку не позднее 5 (пяти) Рабочих дней с даты, в которую ему стало известно о наступлении соответствующего События корректировки, и в любом случае не позднее чем за 2 (два) Рабочих дня до даты исполнения обязательств по Облигациям, на размер которых влияет соответствующая корректировка. Расчетный агент должен сообщить Эмитенту информацию о наступлении События корректировки и произведенных корректировках в течение этих же сроков.</w:t>
            </w:r>
          </w:p>
          <w:p w14:paraId="66FA9BBF" w14:textId="77777777" w:rsidR="00D6647F" w:rsidRPr="00D6647F" w:rsidRDefault="00D6647F" w:rsidP="00D6647F">
            <w:pPr>
              <w:widowControl w:val="0"/>
              <w:adjustRightInd w:val="0"/>
              <w:spacing w:after="120"/>
              <w:jc w:val="both"/>
            </w:pPr>
            <w:r w:rsidRPr="00D6647F">
              <w:t>Эмитент обязан предоставить информацию о наступлении События корректировки и корректировках, произведенных Расчетным агентом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p>
          <w:p w14:paraId="3735D929" w14:textId="77777777" w:rsidR="00D6647F" w:rsidRPr="00D6647F" w:rsidRDefault="00D6647F" w:rsidP="00D6647F">
            <w:pPr>
              <w:widowControl w:val="0"/>
              <w:adjustRightInd w:val="0"/>
              <w:spacing w:after="120"/>
              <w:jc w:val="both"/>
            </w:pPr>
            <w:r w:rsidRPr="00D6647F">
              <w:t>Если определить значение Контрольного обязательства в соответствии с настоящим п. 12.2. Решения о выпуске не удается, считается, что корректировка невозможна. В дату признания Расчетным агентом, что корректировка невозможна, считается наступившим Событие дестабилизации.</w:t>
            </w:r>
          </w:p>
          <w:p w14:paraId="27D8CD84" w14:textId="77777777" w:rsidR="00D6647F" w:rsidRPr="00D6647F" w:rsidRDefault="00D6647F" w:rsidP="00D6647F">
            <w:pPr>
              <w:spacing w:after="120"/>
              <w:jc w:val="both"/>
              <w:rPr>
                <w:rFonts w:eastAsiaTheme="minorEastAsia"/>
                <w:u w:val="single"/>
              </w:rPr>
            </w:pPr>
            <w:r w:rsidRPr="00D6647F">
              <w:rPr>
                <w:rFonts w:eastAsiaTheme="minorEastAsia"/>
                <w:u w:val="single"/>
              </w:rPr>
              <w:t>Порядок замены на Альтернативное обязательство в случае наступления События корректировки</w:t>
            </w:r>
          </w:p>
          <w:p w14:paraId="43510FB4" w14:textId="77777777" w:rsidR="00D6647F" w:rsidRPr="00D6647F" w:rsidRDefault="00D6647F" w:rsidP="00D6647F">
            <w:pPr>
              <w:spacing w:after="120"/>
              <w:jc w:val="both"/>
              <w:rPr>
                <w:rFonts w:eastAsiaTheme="minorEastAsia"/>
              </w:rPr>
            </w:pPr>
            <w:r w:rsidRPr="00D6647F">
              <w:rPr>
                <w:rFonts w:eastAsiaTheme="minorEastAsia"/>
              </w:rPr>
              <w:t>В случае наступления События корректировки Расчетный агент определяет новый порядок определения Контрольного обязательства, в том числе путем (а) замены Контрольного обязательства на одно из Альтернативных обязательств (в том числе обязательств, должником по которому будет являться лицо, отличающееся от Контрольного лица), определенных в Решении о ключевых условиях, в указанном ниже порядке, если в Решении о ключевых условиях определено(-ы) Альтернативное(-ые) обязательство(-а) в отношении соответствующего Контрольного обязательства, (б) применения дополнительных способов корректировки источников определения Контрольного значения, определенных в Решении о ключевых условиях.</w:t>
            </w:r>
          </w:p>
          <w:p w14:paraId="17D44290" w14:textId="77777777" w:rsidR="00D6647F" w:rsidRPr="00D6647F" w:rsidRDefault="00D6647F" w:rsidP="00D6647F">
            <w:pPr>
              <w:spacing w:after="120"/>
              <w:jc w:val="both"/>
            </w:pPr>
            <w:r w:rsidRPr="00D6647F">
              <w:t>В случае замены Контрольного обязательства на одно из Альтернативных обязательств, как указано в подпункте (а) в предыдущем абзаце, Расчетный агент осуществляет замену, действуя добросовестно, разумно и коммерчески обоснованно. Выбор Альтернативного обязательства для замены Контрольного обязательства производится из числа Альтернативных обязательств, относящихся к заменяемому Контрольному обязательству, при этом, если в отношении Контрольного обязательства установлено более одного относящегося к нему Альтернативного обязательства, Альтернативное обязательство выбирается согласно порядку и критериям, установленным в Решении о ключевых условиях.</w:t>
            </w:r>
          </w:p>
          <w:p w14:paraId="450A3D71" w14:textId="77777777" w:rsidR="00D6647F" w:rsidRPr="00D6647F" w:rsidRDefault="00D6647F" w:rsidP="00D6647F">
            <w:pPr>
              <w:pStyle w:val="af8"/>
              <w:autoSpaceDE w:val="0"/>
              <w:autoSpaceDN w:val="0"/>
              <w:spacing w:after="120" w:line="240" w:lineRule="auto"/>
              <w:ind w:left="0"/>
              <w:jc w:val="both"/>
              <w:rPr>
                <w:rFonts w:ascii="Times New Roman" w:eastAsia="Times New Roman" w:hAnsi="Times New Roman"/>
                <w:sz w:val="20"/>
                <w:szCs w:val="20"/>
              </w:rPr>
            </w:pPr>
            <w:r w:rsidRPr="00D6647F">
              <w:rPr>
                <w:rFonts w:ascii="Times New Roman" w:hAnsi="Times New Roman"/>
                <w:sz w:val="20"/>
                <w:szCs w:val="20"/>
              </w:rPr>
              <w:t xml:space="preserve">Если в настоящем пункте 12.2. Решения о выпуске и Решении о ключевых условиях не установлено специальных последствий для какого-либо События </w:t>
            </w:r>
            <w:r w:rsidRPr="00D6647F">
              <w:rPr>
                <w:rFonts w:ascii="Times New Roman" w:hAnsi="Times New Roman"/>
                <w:sz w:val="20"/>
                <w:szCs w:val="20"/>
              </w:rPr>
              <w:lastRenderedPageBreak/>
              <w:t>корректировки, при определении корректировок, оказывающих влияние на размер выплат, Расчетным агентом вследствие наступления таких Событий корректировки сумма, которую получит каждый владелец Облигаций при выплате любых сумм при погашении Облигаций и (или) выплате дохода по Облигациям, может быть установлена равной нулю.</w:t>
            </w:r>
          </w:p>
          <w:p w14:paraId="55699ED4" w14:textId="77777777" w:rsidR="00D6647F" w:rsidRDefault="00D6647F" w:rsidP="00D6647F">
            <w:pPr>
              <w:pStyle w:val="af8"/>
              <w:autoSpaceDE w:val="0"/>
              <w:autoSpaceDN w:val="0"/>
              <w:spacing w:after="120" w:line="240" w:lineRule="auto"/>
              <w:ind w:left="0"/>
              <w:jc w:val="both"/>
              <w:rPr>
                <w:rFonts w:ascii="Times New Roman" w:eastAsia="Times New Roman" w:hAnsi="Times New Roman"/>
                <w:sz w:val="20"/>
                <w:szCs w:val="20"/>
              </w:rPr>
            </w:pPr>
            <w:r w:rsidRPr="00D6647F">
              <w:rPr>
                <w:rFonts w:ascii="Times New Roman" w:eastAsia="Times New Roman" w:hAnsi="Times New Roman"/>
                <w:sz w:val="20"/>
                <w:szCs w:val="20"/>
              </w:rPr>
              <w:t>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и коммерческие особенности различных Событий корректировок, определит, что выплата в результате такого События корректировки должна быть больше нуля, Эмитент произведет в пользу каждого владельца Облигаций при выплате любых сумм при погашении Облигаций и (или) выплате дохода по Облигациям выплату суммы, отличную от нуля, с учетом корректировок, произведенных Расчетным агентом.</w:t>
            </w:r>
            <w:bookmarkEnd w:id="11"/>
          </w:p>
          <w:p w14:paraId="060C32FD" w14:textId="77777777" w:rsidR="00D6647F" w:rsidRDefault="00D6647F" w:rsidP="00D6647F">
            <w:pPr>
              <w:pStyle w:val="af8"/>
              <w:autoSpaceDE w:val="0"/>
              <w:autoSpaceDN w:val="0"/>
              <w:spacing w:after="120" w:line="240" w:lineRule="auto"/>
              <w:ind w:left="0"/>
              <w:jc w:val="both"/>
              <w:rPr>
                <w:rFonts w:ascii="Times New Roman" w:eastAsia="Times New Roman" w:hAnsi="Times New Roman"/>
                <w:sz w:val="20"/>
                <w:szCs w:val="20"/>
              </w:rPr>
            </w:pPr>
          </w:p>
          <w:p w14:paraId="03F89DBB" w14:textId="77777777" w:rsidR="00D6647F" w:rsidRDefault="00D6647F" w:rsidP="00D6647F">
            <w:pPr>
              <w:pStyle w:val="af8"/>
              <w:autoSpaceDE w:val="0"/>
              <w:autoSpaceDN w:val="0"/>
              <w:spacing w:after="120" w:line="240" w:lineRule="auto"/>
              <w:ind w:left="0"/>
              <w:jc w:val="both"/>
              <w:rPr>
                <w:rFonts w:ascii="Times New Roman" w:hAnsi="Times New Roman"/>
                <w:b/>
                <w:sz w:val="20"/>
                <w:szCs w:val="20"/>
              </w:rPr>
            </w:pPr>
            <w:r w:rsidRPr="00D6647F">
              <w:rPr>
                <w:rFonts w:ascii="Times New Roman" w:hAnsi="Times New Roman"/>
                <w:b/>
                <w:sz w:val="20"/>
                <w:szCs w:val="20"/>
              </w:rPr>
              <w:t>12.3.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7A1C2A9B" w14:textId="77777777" w:rsidR="00D6647F" w:rsidRDefault="00D6647F" w:rsidP="00D6647F">
            <w:pPr>
              <w:pStyle w:val="af8"/>
              <w:autoSpaceDE w:val="0"/>
              <w:autoSpaceDN w:val="0"/>
              <w:spacing w:after="120" w:line="240" w:lineRule="auto"/>
              <w:ind w:left="0"/>
              <w:jc w:val="both"/>
              <w:rPr>
                <w:rFonts w:ascii="Times New Roman" w:hAnsi="Times New Roman"/>
                <w:sz w:val="20"/>
                <w:szCs w:val="20"/>
              </w:rPr>
            </w:pPr>
            <w:r w:rsidRPr="00D6647F">
              <w:rPr>
                <w:rFonts w:ascii="Times New Roman" w:hAnsi="Times New Roman"/>
                <w:sz w:val="20"/>
                <w:szCs w:val="20"/>
              </w:rPr>
              <w:t>Запрос и получение Расчетным агентом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4F73BE6" w14:textId="77777777" w:rsidR="00D6647F" w:rsidRDefault="00D6647F" w:rsidP="00D6647F">
            <w:pPr>
              <w:pStyle w:val="af8"/>
              <w:autoSpaceDE w:val="0"/>
              <w:autoSpaceDN w:val="0"/>
              <w:spacing w:after="120" w:line="240" w:lineRule="auto"/>
              <w:ind w:left="0"/>
              <w:jc w:val="both"/>
              <w:rPr>
                <w:rFonts w:ascii="Times New Roman" w:hAnsi="Times New Roman"/>
                <w:sz w:val="20"/>
                <w:szCs w:val="20"/>
              </w:rPr>
            </w:pPr>
            <w:r w:rsidRPr="00D6647F">
              <w:rPr>
                <w:rFonts w:ascii="Times New Roman" w:hAnsi="Times New Roman"/>
                <w:sz w:val="20"/>
                <w:szCs w:val="20"/>
              </w:rPr>
              <w:t xml:space="preserve">1) в оригинале курьером; </w:t>
            </w:r>
          </w:p>
          <w:p w14:paraId="18DAF3BA" w14:textId="77777777" w:rsidR="00D6647F" w:rsidRDefault="00D6647F" w:rsidP="00D6647F">
            <w:pPr>
              <w:pStyle w:val="af8"/>
              <w:autoSpaceDE w:val="0"/>
              <w:autoSpaceDN w:val="0"/>
              <w:spacing w:after="120" w:line="240" w:lineRule="auto"/>
              <w:ind w:left="0"/>
              <w:jc w:val="both"/>
              <w:rPr>
                <w:rFonts w:ascii="Times New Roman" w:hAnsi="Times New Roman"/>
                <w:sz w:val="20"/>
                <w:szCs w:val="20"/>
              </w:rPr>
            </w:pPr>
            <w:r w:rsidRPr="00D6647F">
              <w:rPr>
                <w:rFonts w:ascii="Times New Roman" w:hAnsi="Times New Roman"/>
                <w:sz w:val="20"/>
                <w:szCs w:val="20"/>
              </w:rPr>
              <w:t>2) в оригинале по почте (с уведомлением о вручении (или иным аналогичным образом с подтверждением доставки);</w:t>
            </w:r>
          </w:p>
          <w:p w14:paraId="29910EA1" w14:textId="77777777" w:rsidR="00D6647F" w:rsidRDefault="00D6647F" w:rsidP="00D6647F">
            <w:pPr>
              <w:pStyle w:val="af8"/>
              <w:autoSpaceDE w:val="0"/>
              <w:autoSpaceDN w:val="0"/>
              <w:spacing w:after="120" w:line="240" w:lineRule="auto"/>
              <w:ind w:left="0"/>
              <w:jc w:val="both"/>
              <w:rPr>
                <w:rFonts w:ascii="Times New Roman" w:hAnsi="Times New Roman"/>
                <w:sz w:val="20"/>
                <w:szCs w:val="20"/>
              </w:rPr>
            </w:pPr>
            <w:r w:rsidRPr="00D6647F">
              <w:rPr>
                <w:rFonts w:ascii="Times New Roman" w:hAnsi="Times New Roman"/>
                <w:sz w:val="20"/>
                <w:szCs w:val="20"/>
              </w:rPr>
              <w:t>3) посредством MOEX Dealing – системы обмена сообщениями между участниками межбанковского рынка (Система электронного чата) (далее – «MOEX Dealing»), если доступ Расчетного агента и Дилера-ориентира к MOEX Dealing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0F483832" w14:textId="77777777" w:rsidR="00D6647F" w:rsidRDefault="00D6647F" w:rsidP="00D6647F">
            <w:pPr>
              <w:pStyle w:val="af8"/>
              <w:autoSpaceDE w:val="0"/>
              <w:autoSpaceDN w:val="0"/>
              <w:spacing w:after="120" w:line="240" w:lineRule="auto"/>
              <w:ind w:left="0"/>
              <w:jc w:val="both"/>
              <w:rPr>
                <w:rFonts w:ascii="Times New Roman" w:hAnsi="Times New Roman"/>
                <w:sz w:val="20"/>
                <w:szCs w:val="20"/>
              </w:rPr>
            </w:pPr>
            <w:r w:rsidRPr="00D6647F">
              <w:rPr>
                <w:rFonts w:ascii="Times New Roman" w:hAnsi="Times New Roman"/>
                <w:sz w:val="20"/>
                <w:szCs w:val="20"/>
              </w:rPr>
              <w:t>4) 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512E8431" w14:textId="3AACB929" w:rsidR="00D6647F" w:rsidRPr="00D6647F" w:rsidRDefault="00D6647F" w:rsidP="00D6647F">
            <w:pPr>
              <w:pStyle w:val="af8"/>
              <w:autoSpaceDE w:val="0"/>
              <w:autoSpaceDN w:val="0"/>
              <w:spacing w:after="120" w:line="240" w:lineRule="auto"/>
              <w:ind w:left="0"/>
              <w:jc w:val="both"/>
              <w:rPr>
                <w:rFonts w:ascii="Times New Roman" w:hAnsi="Times New Roman"/>
                <w:sz w:val="20"/>
                <w:szCs w:val="20"/>
              </w:rPr>
            </w:pPr>
            <w:r w:rsidRPr="00D6647F">
              <w:rPr>
                <w:rFonts w:ascii="Times New Roman" w:hAnsi="Times New Roman"/>
                <w:sz w:val="20"/>
                <w:szCs w:val="20"/>
              </w:rPr>
              <w:t xml:space="preserve">5) посредством автоматизированной системы дистанционного расчетно-банковского обслуживания «Банк-Клиент» (BS-Client) (далее – «Система Банк-Клиент»), если указанная система доступна Дилеру-ориентиру; </w:t>
            </w:r>
          </w:p>
          <w:p w14:paraId="009227BE" w14:textId="77777777" w:rsidR="00D6647F" w:rsidRPr="00D6647F" w:rsidRDefault="00D6647F" w:rsidP="00D6647F">
            <w:pPr>
              <w:pStyle w:val="afb"/>
              <w:jc w:val="both"/>
              <w:outlineLvl w:val="1"/>
              <w:rPr>
                <w:rFonts w:ascii="Times New Roman" w:hAnsi="Times New Roman" w:cs="Times New Roman"/>
                <w:sz w:val="20"/>
                <w:szCs w:val="20"/>
              </w:rPr>
            </w:pPr>
            <w:r w:rsidRPr="00D6647F">
              <w:rPr>
                <w:rFonts w:ascii="Times New Roman" w:hAnsi="Times New Roman" w:cs="Times New Roman"/>
                <w:color w:val="auto"/>
                <w:sz w:val="20"/>
                <w:szCs w:val="20"/>
              </w:rPr>
              <w:lastRenderedPageBreak/>
              <w:t>Полномочия представителей Дилеров-ориентиров на предоставление котировок посредством систем связи, указанных в подпунктах 3-5 настоящего пункта 12.3. Решения о выпуске, явствуют из обстановки, то есть из факта допуска таких лиц к системам, указанным в подпунктах 3-5 настоящего пункта 12.3. Решения о выпуске.</w:t>
            </w:r>
          </w:p>
          <w:p w14:paraId="020B52A2" w14:textId="77777777" w:rsidR="00D6647F" w:rsidRPr="00D6647F" w:rsidRDefault="00D6647F" w:rsidP="00D6647F">
            <w:pPr>
              <w:spacing w:after="240"/>
              <w:jc w:val="both"/>
              <w:outlineLvl w:val="1"/>
              <w:rPr>
                <w:b/>
              </w:rPr>
            </w:pPr>
            <w:r w:rsidRPr="00D6647F">
              <w:rPr>
                <w:b/>
              </w:rPr>
              <w:t>12.4. Применение налогового законодательства США</w:t>
            </w:r>
          </w:p>
          <w:p w14:paraId="076DC395" w14:textId="77777777" w:rsidR="00D6647F" w:rsidRPr="00D6647F" w:rsidRDefault="00D6647F" w:rsidP="00D6647F">
            <w:pPr>
              <w:widowControl w:val="0"/>
              <w:adjustRightInd w:val="0"/>
              <w:spacing w:after="120"/>
              <w:jc w:val="both"/>
            </w:pPr>
            <w:r w:rsidRPr="00D6647F">
              <w:t>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будет распространяться действие параграфа 871 (m) Налогового кодекса США.</w:t>
            </w:r>
          </w:p>
          <w:p w14:paraId="18F4E8FC" w14:textId="77777777" w:rsidR="00D6647F" w:rsidRPr="00D6647F" w:rsidRDefault="00D6647F" w:rsidP="00D6647F">
            <w:pPr>
              <w:widowControl w:val="0"/>
              <w:adjustRightInd w:val="0"/>
              <w:spacing w:after="120"/>
              <w:jc w:val="both"/>
            </w:pPr>
            <w:r w:rsidRPr="00D6647F">
              <w:t>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квалифицированного посредника (Qualified Intermediary) для целей Главы 3 Налогового кодекса США будет определено Эмитентом до даты начала размещения Облигаций.</w:t>
            </w:r>
          </w:p>
          <w:p w14:paraId="069AB914" w14:textId="77777777" w:rsidR="00D6647F" w:rsidRPr="00D6647F" w:rsidRDefault="00D6647F" w:rsidP="00D6647F">
            <w:pPr>
              <w:pStyle w:val="afb"/>
              <w:spacing w:before="240"/>
              <w:jc w:val="both"/>
              <w:outlineLvl w:val="1"/>
              <w:rPr>
                <w:rFonts w:ascii="Times New Roman" w:hAnsi="Times New Roman" w:cs="Times New Roman"/>
                <w:b/>
                <w:color w:val="auto"/>
                <w:sz w:val="20"/>
                <w:szCs w:val="20"/>
              </w:rPr>
            </w:pPr>
            <w:r w:rsidRPr="00D6647F">
              <w:rPr>
                <w:rFonts w:ascii="Times New Roman" w:hAnsi="Times New Roman" w:cs="Times New Roman"/>
                <w:b/>
                <w:color w:val="auto"/>
                <w:sz w:val="20"/>
                <w:szCs w:val="20"/>
              </w:rPr>
              <w:t>12.5. Порядок предоставления информации Эмитентом владельцам Облигаций</w:t>
            </w:r>
          </w:p>
          <w:p w14:paraId="78BAF11B" w14:textId="77777777" w:rsidR="00D6647F" w:rsidRPr="00D6647F" w:rsidRDefault="00D6647F" w:rsidP="00D6647F">
            <w:pPr>
              <w:widowControl w:val="0"/>
              <w:adjustRightInd w:val="0"/>
              <w:spacing w:after="120"/>
              <w:jc w:val="both"/>
            </w:pPr>
            <w:r w:rsidRPr="00D6647F">
              <w:t>Эмиссия Облигаций не сопровождается регистрацией проспекта ценных бумаг, и Облигации не размещаются по открытой подписке.</w:t>
            </w:r>
          </w:p>
          <w:p w14:paraId="36C08588" w14:textId="77777777" w:rsidR="00D6647F" w:rsidRPr="00D6647F" w:rsidRDefault="00D6647F" w:rsidP="00D6647F">
            <w:pPr>
              <w:widowControl w:val="0"/>
              <w:adjustRightInd w:val="0"/>
              <w:spacing w:after="120"/>
              <w:jc w:val="both"/>
            </w:pPr>
            <w:r w:rsidRPr="00D6647F">
              <w:t>Эмитент обязан раскрывать информацию в форме отчета эмитента 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эмиссионных ценных бумаг № 714-П от 27 марта 2020 года, нормативными актами в сфере финансовых рынков.</w:t>
            </w:r>
          </w:p>
          <w:p w14:paraId="12CF7B77" w14:textId="77777777" w:rsidR="00D6647F" w:rsidRPr="00D6647F" w:rsidRDefault="00D6647F" w:rsidP="00D6647F">
            <w:pPr>
              <w:widowControl w:val="0"/>
              <w:adjustRightInd w:val="0"/>
              <w:spacing w:after="120"/>
              <w:jc w:val="both"/>
            </w:pPr>
            <w:r w:rsidRPr="00D6647F">
              <w:t>Информация об Облигациях не раскрывается путем опубликования в периодическом печатном издании (изданиях).</w:t>
            </w:r>
          </w:p>
          <w:p w14:paraId="3CC03B87" w14:textId="77777777" w:rsidR="00D6647F" w:rsidRPr="00D6647F" w:rsidRDefault="00D6647F" w:rsidP="00D6647F">
            <w:pPr>
              <w:widowControl w:val="0"/>
              <w:adjustRightInd w:val="0"/>
              <w:spacing w:after="120"/>
              <w:jc w:val="both"/>
            </w:pPr>
            <w:r w:rsidRPr="00D6647F">
              <w:t xml:space="preserve">Предоставление информации, предусмотренной Решением о выпуске, потенциальным приобретателям, владельцам Облигаций или их уполномоченным </w:t>
            </w:r>
            <w:r w:rsidRPr="00D6647F">
              <w:lastRenderedPageBreak/>
              <w:t>представителям, в том числе представителю владельцев Облигаций, осуществляется в сроки, предусмотренные настоящим Решением о выпуске, посредством почтовой, телеграфной, телетайпной, телефонной, электронной или иной связи, обеспечивающей аутентичность передаваемых и принимаемых сообщений и их документальное подтверждение,</w:t>
            </w:r>
          </w:p>
          <w:p w14:paraId="35B885D5" w14:textId="77777777" w:rsidR="00D6647F" w:rsidRPr="00D6647F" w:rsidRDefault="00D6647F" w:rsidP="00D6647F">
            <w:pPr>
              <w:pStyle w:val="af8"/>
              <w:widowControl w:val="0"/>
              <w:numPr>
                <w:ilvl w:val="0"/>
                <w:numId w:val="8"/>
              </w:numPr>
              <w:autoSpaceDE w:val="0"/>
              <w:autoSpaceDN w:val="0"/>
              <w:adjustRightInd w:val="0"/>
              <w:spacing w:after="120" w:line="240" w:lineRule="auto"/>
              <w:jc w:val="both"/>
              <w:rPr>
                <w:rFonts w:ascii="Times New Roman" w:hAnsi="Times New Roman"/>
                <w:sz w:val="20"/>
                <w:szCs w:val="20"/>
              </w:rPr>
            </w:pPr>
            <w:r w:rsidRPr="00D6647F">
              <w:rPr>
                <w:rFonts w:ascii="Times New Roman" w:hAnsi="Times New Roman"/>
                <w:sz w:val="20"/>
                <w:szCs w:val="20"/>
              </w:rPr>
              <w:t>по адресам или контактным данным потенциального приобретателя Облигаций, указанным в запросе о предоставлении информации;</w:t>
            </w:r>
          </w:p>
          <w:p w14:paraId="02F3036A" w14:textId="77777777" w:rsidR="00D6647F" w:rsidRPr="00D6647F" w:rsidRDefault="00D6647F" w:rsidP="00D6647F">
            <w:pPr>
              <w:pStyle w:val="af8"/>
              <w:widowControl w:val="0"/>
              <w:numPr>
                <w:ilvl w:val="0"/>
                <w:numId w:val="8"/>
              </w:numPr>
              <w:autoSpaceDE w:val="0"/>
              <w:autoSpaceDN w:val="0"/>
              <w:adjustRightInd w:val="0"/>
              <w:spacing w:after="120" w:line="240" w:lineRule="auto"/>
              <w:jc w:val="both"/>
              <w:rPr>
                <w:rFonts w:ascii="Times New Roman" w:hAnsi="Times New Roman"/>
                <w:sz w:val="20"/>
                <w:szCs w:val="20"/>
              </w:rPr>
            </w:pPr>
            <w:r w:rsidRPr="00D6647F">
              <w:rPr>
                <w:rFonts w:ascii="Times New Roman" w:hAnsi="Times New Roman"/>
                <w:sz w:val="20"/>
                <w:szCs w:val="20"/>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3FD6B47A" w14:textId="77777777" w:rsidR="00D6647F" w:rsidRPr="00D6647F" w:rsidRDefault="00D6647F" w:rsidP="00D6647F">
            <w:pPr>
              <w:pStyle w:val="af8"/>
              <w:widowControl w:val="0"/>
              <w:numPr>
                <w:ilvl w:val="0"/>
                <w:numId w:val="8"/>
              </w:numPr>
              <w:autoSpaceDE w:val="0"/>
              <w:autoSpaceDN w:val="0"/>
              <w:adjustRightInd w:val="0"/>
              <w:spacing w:after="120" w:line="240" w:lineRule="auto"/>
              <w:jc w:val="both"/>
              <w:rPr>
                <w:rFonts w:ascii="Times New Roman" w:hAnsi="Times New Roman"/>
                <w:sz w:val="20"/>
                <w:szCs w:val="20"/>
              </w:rPr>
            </w:pPr>
            <w:r w:rsidRPr="00D6647F">
              <w:rPr>
                <w:rFonts w:ascii="Times New Roman" w:hAnsi="Times New Roman"/>
                <w:sz w:val="20"/>
                <w:szCs w:val="20"/>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2AD6844A" w14:textId="77777777" w:rsidR="00D6647F" w:rsidRPr="00D6647F" w:rsidRDefault="00D6647F" w:rsidP="00D6647F">
            <w:pPr>
              <w:widowControl w:val="0"/>
              <w:adjustRightInd w:val="0"/>
              <w:spacing w:after="120"/>
              <w:jc w:val="both"/>
            </w:pPr>
            <w:r w:rsidRPr="00D6647F">
              <w:t>Владельцы Облигаций в течение 2 (двух) рабочих дней после даты приобретения Облигаций обязаны предоставить Эмитенту адрес, на который Эмитент будет предоставлять информацию, предусмотренную настоящим Решением о выпуске, а также предпочтительный способ получения информации. В случае изменения адреса и/или предпочтительного способа получения информации владелец Облигаций или его уполномоченный представитель обязан сообщить Эмитенту сведения о новом адресе и/или предпочтительном способе получения информации в течение 1 (одного) рабочего дня с даты такого изменения.</w:t>
            </w:r>
          </w:p>
          <w:p w14:paraId="029DDECE" w14:textId="77777777" w:rsidR="00D6647F" w:rsidRPr="00D6647F" w:rsidRDefault="00D6647F" w:rsidP="00D6647F">
            <w:pPr>
              <w:widowControl w:val="0"/>
              <w:adjustRightInd w:val="0"/>
              <w:spacing w:after="120"/>
              <w:jc w:val="both"/>
            </w:pPr>
            <w:r w:rsidRPr="00D6647F">
              <w:t>Во избежание сомнений Эмитент не считается нарушившим обязательства по предоставлению информации владельцу Облигаций, который не сообщил Эмитенту сведения о новом адресе и (или) предпочтительном способе получения информации в сроки, указанные в абзаце выше.</w:t>
            </w:r>
          </w:p>
          <w:p w14:paraId="7D794918" w14:textId="77777777" w:rsidR="00D6647F" w:rsidRPr="00D6647F" w:rsidRDefault="00D6647F" w:rsidP="00D6647F">
            <w:pPr>
              <w:widowControl w:val="0"/>
              <w:adjustRightInd w:val="0"/>
              <w:spacing w:after="120"/>
              <w:jc w:val="both"/>
              <w:rPr>
                <w:rFonts w:eastAsiaTheme="minorEastAsia"/>
              </w:rPr>
            </w:pPr>
            <w:r w:rsidRPr="00D6647F">
              <w:t>Эмитент обязан по требованию заинтересованного лица предоставить ему копию Решения о выпуске и (или) Решения о ключевых условиях за плату, не превышающую затраты на их изготовление.</w:t>
            </w:r>
          </w:p>
          <w:p w14:paraId="30F609C5" w14:textId="77777777" w:rsidR="00D6647F" w:rsidRPr="00D6647F" w:rsidRDefault="00D6647F" w:rsidP="00D6647F">
            <w:pPr>
              <w:pStyle w:val="afb"/>
              <w:keepNext w:val="0"/>
              <w:keepLines w:val="0"/>
              <w:widowControl w:val="0"/>
              <w:spacing w:after="200"/>
              <w:outlineLvl w:val="1"/>
              <w:rPr>
                <w:rFonts w:ascii="Times New Roman" w:hAnsi="Times New Roman" w:cs="Times New Roman"/>
                <w:b/>
                <w:color w:val="auto"/>
                <w:sz w:val="20"/>
                <w:szCs w:val="20"/>
              </w:rPr>
            </w:pPr>
            <w:r w:rsidRPr="00D6647F">
              <w:rPr>
                <w:rFonts w:ascii="Times New Roman" w:hAnsi="Times New Roman" w:cs="Times New Roman"/>
                <w:b/>
                <w:color w:val="auto"/>
                <w:sz w:val="20"/>
                <w:szCs w:val="20"/>
              </w:rPr>
              <w:t>12.6. Порядок переноса даты осуществления платежей с нерабочего дня на Рабочий день</w:t>
            </w:r>
          </w:p>
          <w:p w14:paraId="69E19245" w14:textId="77777777" w:rsidR="00D6647F" w:rsidRPr="00D6647F" w:rsidRDefault="00D6647F" w:rsidP="00D6647F">
            <w:pPr>
              <w:spacing w:after="120"/>
              <w:jc w:val="both"/>
            </w:pPr>
            <w:r w:rsidRPr="00D6647F">
              <w:t xml:space="preserve">Если дата погашения Облигаций, дата досрочного погашения Облигаций, дата выплаты купонного дохода и (или) дополнительного дохода по Облигациям, и (или) дата осуществления иных платежей, которые должны быть произведены Эмитентом в пользу владельцев Облигаций в соответствии с условиями выпуска Облигаций, приходятся на нерабочий, праздничный или выходной день в РФ –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w:t>
            </w:r>
            <w:r w:rsidRPr="00D6647F">
              <w:lastRenderedPageBreak/>
              <w:t>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в связи с таким переносом даты платежа.</w:t>
            </w:r>
          </w:p>
          <w:p w14:paraId="0DB55AC1" w14:textId="77777777" w:rsidR="00D6647F" w:rsidRPr="00D6647F" w:rsidRDefault="00D6647F" w:rsidP="00D6647F">
            <w:pPr>
              <w:pStyle w:val="afb"/>
              <w:spacing w:before="200" w:after="200"/>
              <w:outlineLvl w:val="1"/>
              <w:rPr>
                <w:rFonts w:ascii="Times New Roman" w:hAnsi="Times New Roman" w:cs="Times New Roman"/>
                <w:b/>
                <w:color w:val="auto"/>
                <w:sz w:val="20"/>
                <w:szCs w:val="20"/>
              </w:rPr>
            </w:pPr>
            <w:r w:rsidRPr="00D6647F">
              <w:rPr>
                <w:rFonts w:ascii="Times New Roman" w:hAnsi="Times New Roman" w:cs="Times New Roman"/>
                <w:b/>
                <w:color w:val="auto"/>
                <w:sz w:val="20"/>
                <w:szCs w:val="20"/>
              </w:rPr>
              <w:t>12.7. Порядок округления денежных сумм, определяемых в отношении Облигаций</w:t>
            </w:r>
          </w:p>
          <w:p w14:paraId="016750FE" w14:textId="77777777" w:rsidR="00D6647F" w:rsidRPr="00D6647F" w:rsidRDefault="00D6647F" w:rsidP="00D6647F">
            <w:pPr>
              <w:widowControl w:val="0"/>
              <w:adjustRightInd w:val="0"/>
              <w:spacing w:after="120"/>
              <w:jc w:val="both"/>
            </w:pPr>
            <w:r w:rsidRPr="00D6647F">
              <w:t>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в расчете на одну Облигацию определяется</w:t>
            </w:r>
            <w:r w:rsidRPr="00D6647F" w:rsidDel="00BD6DD9">
              <w:t xml:space="preserve"> </w:t>
            </w:r>
            <w:r w:rsidRPr="00D6647F">
              <w:t xml:space="preserve">с точностью до одной копейки. Округление цифр при расчете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 </w:t>
            </w:r>
          </w:p>
          <w:p w14:paraId="739AE08F" w14:textId="77777777" w:rsidR="00D6647F" w:rsidRPr="00D6647F" w:rsidRDefault="00D6647F" w:rsidP="00D6647F">
            <w:pPr>
              <w:widowControl w:val="0"/>
              <w:adjustRightInd w:val="0"/>
              <w:spacing w:after="120"/>
              <w:jc w:val="both"/>
            </w:pPr>
            <w:r w:rsidRPr="00D6647F">
              <w:t xml:space="preserve">Если размер 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17A5C850" w14:textId="77777777" w:rsidR="00D6647F" w:rsidRPr="00D6647F" w:rsidRDefault="00D6647F" w:rsidP="00D6647F">
            <w:pPr>
              <w:widowControl w:val="0"/>
              <w:adjustRightInd w:val="0"/>
              <w:spacing w:after="120"/>
              <w:jc w:val="both"/>
              <w:rPr>
                <w:rFonts w:eastAsiaTheme="minorEastAsia"/>
              </w:rPr>
            </w:pPr>
            <w:r w:rsidRPr="00D6647F">
              <w:t>Если размер выплаты иных денежных сумм, включая дополнительный доход, выплаты при погашении Облигаций, в расчете на одну Облигацию при округлении составит меньше одной копейки, то в таком случае размер соответствующей выплаты или иной определяемой денежной суммы на одну Облигацию считается равным нулю.</w:t>
            </w:r>
          </w:p>
          <w:p w14:paraId="4E02558A" w14:textId="77777777" w:rsidR="00D6647F" w:rsidRPr="00D6647F" w:rsidRDefault="00D6647F" w:rsidP="00D6647F">
            <w:pPr>
              <w:widowControl w:val="0"/>
              <w:adjustRightInd w:val="0"/>
              <w:spacing w:after="120"/>
              <w:jc w:val="both"/>
              <w:outlineLvl w:val="1"/>
              <w:rPr>
                <w:b/>
              </w:rPr>
            </w:pPr>
            <w:r w:rsidRPr="00D6647F">
              <w:rPr>
                <w:b/>
              </w:rPr>
              <w:t>12.8. Порядок определения наступления Кредитного события</w:t>
            </w:r>
          </w:p>
          <w:p w14:paraId="4A987CFA" w14:textId="77777777" w:rsidR="00D6647F" w:rsidRPr="00D6647F" w:rsidRDefault="00D6647F" w:rsidP="00D6647F">
            <w:pPr>
              <w:widowControl w:val="0"/>
              <w:adjustRightInd w:val="0"/>
              <w:spacing w:after="120"/>
              <w:jc w:val="both"/>
            </w:pPr>
            <w:r w:rsidRPr="00D6647F">
              <w:t>Расчетный агент осуществляет постоянный мониторинг за наступлением или ненаступлением Кредитного события и, если иное не установлено настоящим Решением о выпуске выше, уведомляет Эмитента о наступлении Кредитного события в срок не позднее 1 (одного) Рабочего дня с даты, в которую Расчетный установил наступление Кредитного события.</w:t>
            </w:r>
          </w:p>
          <w:p w14:paraId="56FF6799" w14:textId="77777777" w:rsidR="00D6647F" w:rsidRPr="00D6647F" w:rsidRDefault="00D6647F" w:rsidP="00D6647F">
            <w:pPr>
              <w:widowControl w:val="0"/>
              <w:adjustRightInd w:val="0"/>
              <w:spacing w:after="120"/>
              <w:jc w:val="both"/>
            </w:pPr>
            <w:r w:rsidRPr="00D6647F">
              <w:t xml:space="preserve">Решением о ключевых условиях могут быть установлены дополнительные правила определения наступления Кредитного события. </w:t>
            </w:r>
          </w:p>
          <w:p w14:paraId="1F363E30" w14:textId="77777777" w:rsidR="00D6647F" w:rsidRPr="00D6647F" w:rsidRDefault="00D6647F" w:rsidP="00D6647F">
            <w:pPr>
              <w:widowControl w:val="0"/>
              <w:adjustRightInd w:val="0"/>
              <w:spacing w:after="120"/>
              <w:jc w:val="both"/>
              <w:outlineLvl w:val="1"/>
              <w:rPr>
                <w:b/>
              </w:rPr>
            </w:pPr>
            <w:r w:rsidRPr="00D6647F">
              <w:rPr>
                <w:b/>
              </w:rPr>
              <w:t>12.9. Порядок определения преемника Контрольного лица в случае наступления События правопреемства</w:t>
            </w:r>
          </w:p>
          <w:p w14:paraId="7EFC7699" w14:textId="77777777" w:rsidR="00D6647F" w:rsidRPr="00D6647F" w:rsidRDefault="00D6647F" w:rsidP="00D6647F">
            <w:pPr>
              <w:jc w:val="both"/>
            </w:pPr>
            <w:r w:rsidRPr="00D6647F">
              <w:t xml:space="preserve">В случае, когда в отношении любого Контрольного лица происходит Событие правопреемства, соответствующее Контрольное лицо может быть заменено преемником, который в таком случае будет считаться Контрольным лицом, в указанном далее порядке. </w:t>
            </w:r>
          </w:p>
          <w:p w14:paraId="365ED081" w14:textId="77777777" w:rsidR="00D6647F" w:rsidRPr="00D6647F" w:rsidRDefault="00D6647F" w:rsidP="00D6647F">
            <w:pPr>
              <w:widowControl w:val="0"/>
              <w:adjustRightInd w:val="0"/>
              <w:spacing w:after="120"/>
              <w:jc w:val="both"/>
            </w:pPr>
            <w:r w:rsidRPr="00D6647F">
              <w:lastRenderedPageBreak/>
              <w:t>Расчетный агент осуществляет постоянный мониторинг за наступлением или ненаступлением События правопреемства.</w:t>
            </w:r>
          </w:p>
          <w:p w14:paraId="6E71C7B1" w14:textId="77777777" w:rsidR="00D6647F" w:rsidRPr="00D6647F" w:rsidRDefault="00D6647F" w:rsidP="00D6647F">
            <w:pPr>
              <w:widowControl w:val="0"/>
              <w:adjustRightInd w:val="0"/>
              <w:spacing w:after="120"/>
              <w:jc w:val="both"/>
            </w:pPr>
            <w:r w:rsidRPr="00D6647F">
              <w:t>Решением о ключевых условиях могут быть установлены дополнительные правила определения преемника Контрольного лица в случае наступления События правопреемства.</w:t>
            </w:r>
          </w:p>
          <w:p w14:paraId="1E06C18C" w14:textId="77777777" w:rsidR="00D6647F" w:rsidRPr="00D6647F" w:rsidRDefault="00D6647F" w:rsidP="00D6647F">
            <w:pPr>
              <w:widowControl w:val="0"/>
              <w:adjustRightInd w:val="0"/>
              <w:spacing w:after="120"/>
              <w:jc w:val="both"/>
              <w:rPr>
                <w:u w:val="single"/>
              </w:rPr>
            </w:pPr>
            <w:r w:rsidRPr="00D6647F">
              <w:rPr>
                <w:u w:val="single"/>
              </w:rPr>
              <w:t>Порядок предоставления информации о замене Контрольного лица в случае наступления События правопреемства</w:t>
            </w:r>
          </w:p>
          <w:p w14:paraId="043BCF3C" w14:textId="77777777" w:rsidR="00D6647F" w:rsidRPr="00D6647F" w:rsidRDefault="00D6647F" w:rsidP="00D6647F">
            <w:pPr>
              <w:widowControl w:val="0"/>
              <w:adjustRightInd w:val="0"/>
              <w:spacing w:after="120"/>
              <w:jc w:val="both"/>
            </w:pPr>
            <w:r w:rsidRPr="00D6647F">
              <w:t>Расчетный агент осуществляет постоянный мониторинг за наступлением Событий правопреемства и уведомляет Эмитента о их наступлении в срок не позднее 1 (одного) Рабочего дня с даты, в которую Расчетный агент установил их наступление, и в любом случае не позднее даты, в которую информация о Сумме расчета должна быть передана им Эмитенту.</w:t>
            </w:r>
          </w:p>
          <w:p w14:paraId="0589ED31" w14:textId="77777777" w:rsidR="00D6647F" w:rsidRPr="00D6647F" w:rsidRDefault="00D6647F" w:rsidP="00D6647F">
            <w:pPr>
              <w:widowControl w:val="0"/>
              <w:adjustRightInd w:val="0"/>
              <w:spacing w:after="120"/>
              <w:jc w:val="both"/>
            </w:pPr>
            <w:r w:rsidRPr="00D6647F">
              <w:t>Решение Расчетного агента о замене Контрольного лица на преемника и признании его Контрольным лицом может быть принято Расчетом агентом не позднее 5 (пяти) Рабочих дней с даты, в которую Расчетный агент установил или должен был установить их наступление, и в любом случае не позднее даты, в которую информация о Сумме расчета должна быть передана им Эмитенту.</w:t>
            </w:r>
          </w:p>
          <w:p w14:paraId="7738915F" w14:textId="2A7F3DE1" w:rsidR="00252560" w:rsidRPr="00D6647F" w:rsidRDefault="00D6647F" w:rsidP="00D6647F">
            <w:pPr>
              <w:widowControl w:val="0"/>
              <w:adjustRightInd w:val="0"/>
              <w:spacing w:after="120"/>
              <w:jc w:val="both"/>
            </w:pPr>
            <w:r w:rsidRPr="00D6647F">
              <w:t xml:space="preserve">Эмитент обязан предоставить полученную от Расчетного агента информацию о наступлении События правопреемства и информацию о замене Контрольного лица на преемника и признании его Контрольным лицом в Ленте новостей не позднее 1 (одного) Рабочего дня с даты получения соответствующей информации от Расчетного агента и в любом случае не позднее даты, в которую должна быть опубликована информация о размере выплаты по Облигациям, определяемой по Сумме расчета. </w:t>
            </w:r>
          </w:p>
        </w:tc>
      </w:tr>
    </w:tbl>
    <w:p w14:paraId="4698C453" w14:textId="77777777" w:rsidR="000E3709" w:rsidRPr="00410ACF" w:rsidRDefault="000E3709" w:rsidP="000B7696">
      <w:pPr>
        <w:spacing w:after="120"/>
        <w:jc w:val="both"/>
      </w:pPr>
    </w:p>
    <w:sectPr w:rsidR="000E3709" w:rsidRPr="00410ACF" w:rsidSect="00312689">
      <w:headerReference w:type="default" r:id="rId18"/>
      <w:footnotePr>
        <w:numRestart w:val="eachSect"/>
      </w:footnotePr>
      <w:type w:val="continuous"/>
      <w:pgSz w:w="11907" w:h="16840" w:code="9"/>
      <w:pgMar w:top="851" w:right="851" w:bottom="851" w:left="1134" w:header="397" w:footer="397" w:gutter="0"/>
      <w:cols w:space="709"/>
      <w:titlePg/>
      <w:rtlGutter/>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4F3A6" w16cex:dateUtc="2023-02-13T14:36:00Z"/>
  <w16cex:commentExtensible w16cex:durableId="2794F390" w16cex:dateUtc="2023-02-13T14:36:00Z"/>
  <w16cex:commentExtensible w16cex:durableId="27950CF4" w16cex:dateUtc="2023-02-13T16:24:00Z"/>
  <w16cex:commentExtensible w16cex:durableId="27950E0D" w16cex:dateUtc="2023-02-13T16:29:00Z"/>
  <w16cex:commentExtensible w16cex:durableId="27950E69" w16cex:dateUtc="2023-02-13T16: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7EFA5E" w14:textId="77777777" w:rsidR="00344D99" w:rsidRDefault="00344D99">
      <w:r>
        <w:separator/>
      </w:r>
    </w:p>
  </w:endnote>
  <w:endnote w:type="continuationSeparator" w:id="0">
    <w:p w14:paraId="473900EE" w14:textId="77777777" w:rsidR="00344D99" w:rsidRDefault="00344D99">
      <w:r>
        <w:continuationSeparator/>
      </w:r>
    </w:p>
  </w:endnote>
  <w:endnote w:type="continuationNotice" w:id="1">
    <w:p w14:paraId="32F6EE48" w14:textId="77777777" w:rsidR="00344D99" w:rsidRDefault="00344D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3019180"/>
      <w:docPartObj>
        <w:docPartGallery w:val="Page Numbers (Bottom of Page)"/>
        <w:docPartUnique/>
      </w:docPartObj>
    </w:sdtPr>
    <w:sdtEndPr/>
    <w:sdtContent>
      <w:p w14:paraId="26E0E7FD" w14:textId="7C907D01" w:rsidR="00344D99" w:rsidRDefault="00344D99">
        <w:pPr>
          <w:pStyle w:val="a7"/>
          <w:jc w:val="center"/>
        </w:pPr>
        <w:r>
          <w:fldChar w:fldCharType="begin"/>
        </w:r>
        <w:r>
          <w:instrText>PAGE   \* MERGEFORMAT</w:instrText>
        </w:r>
        <w:r>
          <w:fldChar w:fldCharType="separate"/>
        </w:r>
        <w:r w:rsidR="004F0CD2">
          <w:rPr>
            <w:noProof/>
          </w:rPr>
          <w:t>21</w:t>
        </w:r>
        <w:r>
          <w:fldChar w:fldCharType="end"/>
        </w:r>
      </w:p>
    </w:sdtContent>
  </w:sdt>
  <w:p w14:paraId="6EDFF0B5" w14:textId="77777777" w:rsidR="00344D99" w:rsidRDefault="00344D9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A0CC10" w14:textId="77777777" w:rsidR="00344D99" w:rsidRDefault="00344D99">
      <w:r>
        <w:separator/>
      </w:r>
    </w:p>
  </w:footnote>
  <w:footnote w:type="continuationSeparator" w:id="0">
    <w:p w14:paraId="49BCA417" w14:textId="77777777" w:rsidR="00344D99" w:rsidRDefault="00344D99">
      <w:r>
        <w:continuationSeparator/>
      </w:r>
    </w:p>
  </w:footnote>
  <w:footnote w:type="continuationNotice" w:id="1">
    <w:p w14:paraId="623C270A" w14:textId="77777777" w:rsidR="00344D99" w:rsidRDefault="00344D99"/>
  </w:footnote>
  <w:footnote w:id="2">
    <w:p w14:paraId="3E2ABD68" w14:textId="77777777" w:rsidR="00344D99" w:rsidRPr="004C4C60" w:rsidRDefault="00344D99" w:rsidP="00E10755">
      <w:r w:rsidRPr="004C4C60">
        <w:rPr>
          <w:rStyle w:val="ab"/>
        </w:rPr>
        <w:footnoteRef/>
      </w:r>
      <w:r w:rsidRPr="004C4C60">
        <w:t xml:space="preserve"> В Терминах </w:t>
      </w:r>
      <w:r w:rsidRPr="004C4C60">
        <w:rPr>
          <w:lang w:val="en-US"/>
        </w:rPr>
        <w:t>ISDA</w:t>
      </w:r>
      <w:r w:rsidRPr="004C4C60">
        <w:t xml:space="preserve"> </w:t>
      </w:r>
      <w:r w:rsidRPr="004C4C60">
        <w:rPr>
          <w:lang w:val="en-US"/>
        </w:rPr>
        <w:t>CDD</w:t>
      </w:r>
      <w:r w:rsidRPr="004C4C60">
        <w:t xml:space="preserve"> в отношении государственных органов используется специальный термин (определение) «</w:t>
      </w:r>
      <w:r w:rsidRPr="004C4C60">
        <w:rPr>
          <w:rFonts w:eastAsiaTheme="minorHAnsi"/>
          <w:color w:val="000000"/>
        </w:rPr>
        <w:t>Государственный орган» (“</w:t>
      </w:r>
      <w:r w:rsidRPr="004C4C60">
        <w:rPr>
          <w:color w:val="000000"/>
          <w:lang w:val="en-US"/>
        </w:rPr>
        <w:t>Governmental</w:t>
      </w:r>
      <w:r w:rsidRPr="004C4C60">
        <w:rPr>
          <w:color w:val="000000"/>
        </w:rPr>
        <w:t xml:space="preserve"> </w:t>
      </w:r>
      <w:r w:rsidRPr="004C4C60">
        <w:rPr>
          <w:color w:val="000000"/>
          <w:lang w:val="en-US"/>
        </w:rPr>
        <w:t>Authority</w:t>
      </w:r>
      <w:r w:rsidRPr="004C4C60">
        <w:rPr>
          <w:color w:val="000000"/>
        </w:rPr>
        <w:t>”).</w:t>
      </w:r>
    </w:p>
  </w:footnote>
  <w:footnote w:id="3">
    <w:p w14:paraId="08B1066B" w14:textId="77777777" w:rsidR="00344D99" w:rsidRPr="004C4C60" w:rsidRDefault="00344D99" w:rsidP="00E10755">
      <w:pPr>
        <w:pStyle w:val="a9"/>
      </w:pPr>
      <w:r w:rsidRPr="004C4C60">
        <w:rPr>
          <w:rStyle w:val="ab"/>
        </w:rPr>
        <w:footnoteRef/>
      </w:r>
      <w:r w:rsidRPr="004C4C60">
        <w:t xml:space="preserve"> В Терминах </w:t>
      </w:r>
      <w:r w:rsidRPr="004C4C60">
        <w:rPr>
          <w:lang w:val="en-US"/>
        </w:rPr>
        <w:t>ISDA</w:t>
      </w:r>
      <w:r w:rsidRPr="004C4C60">
        <w:t xml:space="preserve"> </w:t>
      </w:r>
      <w:r w:rsidRPr="004C4C60">
        <w:rPr>
          <w:lang w:val="en-US"/>
        </w:rPr>
        <w:t>CDD</w:t>
      </w:r>
      <w:r w:rsidRPr="004C4C60">
        <w:t xml:space="preserve"> в отношении такой субординации используется специальный термин «</w:t>
      </w:r>
      <w:r w:rsidRPr="004C4C60">
        <w:rPr>
          <w:rFonts w:eastAsiaTheme="minorHAnsi"/>
          <w:color w:val="000000"/>
        </w:rPr>
        <w:t>Субординация» (“</w:t>
      </w:r>
      <w:r w:rsidRPr="004C4C60">
        <w:rPr>
          <w:color w:val="000000"/>
          <w:lang w:val="en-US"/>
        </w:rPr>
        <w:t>Subordination</w:t>
      </w:r>
      <w:r w:rsidRPr="004C4C60">
        <w:rPr>
          <w:color w:val="000000"/>
        </w:rPr>
        <w:t>”).</w:t>
      </w:r>
    </w:p>
  </w:footnote>
  <w:footnote w:id="4">
    <w:p w14:paraId="768FBFC5" w14:textId="74E90B23" w:rsidR="00D34D3A" w:rsidRPr="00D34D3A" w:rsidRDefault="00344D99" w:rsidP="00E10755">
      <w:pPr>
        <w:pStyle w:val="a9"/>
        <w:rPr>
          <w:color w:val="000000"/>
        </w:rPr>
      </w:pPr>
      <w:r w:rsidRPr="004C4C60">
        <w:rPr>
          <w:rStyle w:val="ab"/>
        </w:rPr>
        <w:footnoteRef/>
      </w:r>
      <w:r w:rsidRPr="004C4C60">
        <w:t xml:space="preserve"> В Терминах </w:t>
      </w:r>
      <w:r w:rsidRPr="004C4C60">
        <w:rPr>
          <w:lang w:val="en-US"/>
        </w:rPr>
        <w:t>ISDA</w:t>
      </w:r>
      <w:r w:rsidRPr="004C4C60">
        <w:t xml:space="preserve"> </w:t>
      </w:r>
      <w:r w:rsidRPr="004C4C60">
        <w:rPr>
          <w:lang w:val="en-US"/>
        </w:rPr>
        <w:t>CDD</w:t>
      </w:r>
      <w:r w:rsidRPr="004C4C60">
        <w:t xml:space="preserve"> в отношении гаранта используется специальный термин «Гарант» (“</w:t>
      </w:r>
      <w:r w:rsidRPr="004C4C60">
        <w:rPr>
          <w:color w:val="000000"/>
          <w:lang w:val="en-US"/>
        </w:rPr>
        <w:t>Guarantee</w:t>
      </w:r>
      <w:r w:rsidRPr="004C4C60">
        <w:rPr>
          <w:color w:val="000000"/>
        </w:rPr>
        <w:t>”).</w:t>
      </w:r>
    </w:p>
  </w:footnote>
  <w:footnote w:id="5">
    <w:p w14:paraId="34D8C149" w14:textId="77777777" w:rsidR="00344D99" w:rsidRPr="004C4C60" w:rsidRDefault="00344D99" w:rsidP="00E10755">
      <w:r w:rsidRPr="004C4C60">
        <w:rPr>
          <w:rStyle w:val="ab"/>
        </w:rPr>
        <w:footnoteRef/>
      </w:r>
      <w:r w:rsidRPr="004C4C60">
        <w:t xml:space="preserve"> Правила определения льготного периода устанавливаются в соответствии с термином «</w:t>
      </w:r>
      <w:r w:rsidRPr="004C4C60">
        <w:rPr>
          <w:color w:val="222222"/>
        </w:rPr>
        <w:t>Льготный период» (</w:t>
      </w:r>
      <w:r w:rsidRPr="008E7388">
        <w:rPr>
          <w:color w:val="222222"/>
        </w:rPr>
        <w:t>"</w:t>
      </w:r>
      <w:r w:rsidRPr="004C4C60">
        <w:rPr>
          <w:color w:val="222222"/>
          <w:lang w:val="en-US"/>
        </w:rPr>
        <w:t>Grace</w:t>
      </w:r>
      <w:r w:rsidRPr="008E7388">
        <w:rPr>
          <w:color w:val="222222"/>
        </w:rPr>
        <w:t xml:space="preserve"> </w:t>
      </w:r>
      <w:r w:rsidRPr="004C4C60">
        <w:rPr>
          <w:color w:val="222222"/>
          <w:lang w:val="en-US"/>
        </w:rPr>
        <w:t>Period</w:t>
      </w:r>
      <w:r w:rsidRPr="008E7388">
        <w:rPr>
          <w:color w:val="222222"/>
        </w:rPr>
        <w:t xml:space="preserve">") согласно </w:t>
      </w:r>
      <w:r w:rsidRPr="004C4C60">
        <w:t xml:space="preserve">Терминам </w:t>
      </w:r>
      <w:r w:rsidRPr="004C4C60">
        <w:rPr>
          <w:lang w:val="en-US"/>
        </w:rPr>
        <w:t>ISDA</w:t>
      </w:r>
      <w:r w:rsidRPr="008E7388">
        <w:t xml:space="preserve"> </w:t>
      </w:r>
      <w:r w:rsidRPr="004C4C60">
        <w:rPr>
          <w:lang w:val="en-US"/>
        </w:rPr>
        <w:t>CDD</w:t>
      </w:r>
      <w:r w:rsidRPr="004C4C60">
        <w:rPr>
          <w:color w:val="222222"/>
        </w:rPr>
        <w:t>.</w:t>
      </w:r>
    </w:p>
  </w:footnote>
  <w:footnote w:id="6">
    <w:p w14:paraId="7A7BCD6E" w14:textId="77777777" w:rsidR="00344D99" w:rsidRPr="004C4C60" w:rsidRDefault="00344D99" w:rsidP="00E10755">
      <w:pPr>
        <w:pStyle w:val="a9"/>
      </w:pPr>
      <w:r w:rsidRPr="004C4C60">
        <w:rPr>
          <w:rStyle w:val="ab"/>
        </w:rPr>
        <w:footnoteRef/>
      </w:r>
      <w:r w:rsidRPr="004C4C60">
        <w:t xml:space="preserve"> Как эта дата определяется в соответствии с термином «</w:t>
      </w:r>
      <w:r w:rsidRPr="004C4C60">
        <w:rPr>
          <w:rFonts w:eastAsiaTheme="minorHAnsi"/>
          <w:color w:val="000000"/>
        </w:rPr>
        <w:t xml:space="preserve">Дата оценки </w:t>
      </w:r>
      <w:r w:rsidRPr="004C4C60">
        <w:t>Одностороннего отказа (Моратория)» (</w:t>
      </w:r>
      <w:r w:rsidRPr="004C4C60">
        <w:rPr>
          <w:color w:val="000000"/>
        </w:rPr>
        <w:t>"</w:t>
      </w:r>
      <w:r w:rsidRPr="004C4C60">
        <w:rPr>
          <w:color w:val="000000"/>
          <w:lang w:val="en-US"/>
        </w:rPr>
        <w:t>Repudiation</w:t>
      </w:r>
      <w:r w:rsidRPr="004C4C60">
        <w:rPr>
          <w:color w:val="000000"/>
        </w:rPr>
        <w:t>/</w:t>
      </w:r>
      <w:r w:rsidRPr="004C4C60">
        <w:rPr>
          <w:color w:val="000000"/>
          <w:lang w:val="en-US"/>
        </w:rPr>
        <w:t>Moratorium</w:t>
      </w:r>
      <w:r w:rsidRPr="004C4C60">
        <w:rPr>
          <w:color w:val="000000"/>
        </w:rPr>
        <w:t xml:space="preserve"> </w:t>
      </w:r>
      <w:r w:rsidRPr="004C4C60">
        <w:t>Evaluation Date") согласно Терминам ISDA</w:t>
      </w:r>
      <w:r w:rsidRPr="004C4C60">
        <w:rPr>
          <w:color w:val="000000"/>
        </w:rPr>
        <w:t xml:space="preserve"> </w:t>
      </w:r>
      <w:r w:rsidRPr="004C4C60">
        <w:rPr>
          <w:color w:val="000000"/>
          <w:lang w:val="en-US"/>
        </w:rPr>
        <w:t>CDD</w:t>
      </w:r>
      <w:r w:rsidRPr="004C4C60">
        <w:rPr>
          <w:color w:val="000000"/>
        </w:rPr>
        <w:t>.</w:t>
      </w:r>
    </w:p>
  </w:footnote>
  <w:footnote w:id="7">
    <w:p w14:paraId="7A84F2D6" w14:textId="77777777" w:rsidR="00344D99" w:rsidRDefault="00344D99" w:rsidP="00E10755">
      <w:pPr>
        <w:pStyle w:val="a9"/>
      </w:pPr>
      <w:r>
        <w:rPr>
          <w:rStyle w:val="ab"/>
        </w:rPr>
        <w:footnoteRef/>
      </w:r>
      <w:r>
        <w:t xml:space="preserve"> Под Облигациями, находящимися в обращении, в настоящем определении понимаются все Облигации, помимо погашенных, а также выкупленных и принадлежащих в соответствующий момент Эмитенту.</w:t>
      </w:r>
    </w:p>
  </w:footnote>
  <w:footnote w:id="8">
    <w:p w14:paraId="596501F0" w14:textId="77777777" w:rsidR="00344D99" w:rsidRDefault="00344D99" w:rsidP="00E10755">
      <w:pPr>
        <w:pStyle w:val="a9"/>
      </w:pPr>
      <w:r>
        <w:rPr>
          <w:rStyle w:val="ab"/>
        </w:rPr>
        <w:footnoteRef/>
      </w:r>
      <w:r>
        <w:t xml:space="preserve"> Здесь и далее, е</w:t>
      </w:r>
      <w:r w:rsidRPr="00D24E73">
        <w:t>сли валюта контрольного обязательства и валюта номинальной стоимости Облигаций не совпадают, для определения эквивалента применяется курс обмена соответствующих валют в соответствии с значениями, установленными Банком России на дату осуществления запроса оферт.</w:t>
      </w:r>
    </w:p>
  </w:footnote>
  <w:footnote w:id="9">
    <w:p w14:paraId="69E966F9" w14:textId="38A9DFB4" w:rsidR="004F0734" w:rsidRDefault="00CA5E05">
      <w:pPr>
        <w:pStyle w:val="a9"/>
      </w:pPr>
      <w:r>
        <w:rPr>
          <w:rStyle w:val="ab"/>
        </w:rPr>
        <w:t>1</w:t>
      </w:r>
      <w:r w:rsidR="004F0734">
        <w:t xml:space="preserve"> </w:t>
      </w:r>
      <w:r w:rsidR="00312689" w:rsidRPr="004C4C60">
        <w:t xml:space="preserve">В </w:t>
      </w:r>
      <w:r w:rsidR="00312689" w:rsidRPr="00111014">
        <w:t xml:space="preserve">Стандартных условиях РИСДА </w:t>
      </w:r>
      <w:r w:rsidR="00312689" w:rsidRPr="004C4C60">
        <w:t>в отношении государственных органов используется специальный термин (определение) «</w:t>
      </w:r>
      <w:r w:rsidR="00312689">
        <w:rPr>
          <w:rFonts w:eastAsiaTheme="minorHAnsi"/>
          <w:color w:val="000000"/>
        </w:rPr>
        <w:t>Государственный орган.</w:t>
      </w:r>
    </w:p>
  </w:footnote>
  <w:footnote w:id="10">
    <w:p w14:paraId="0ED9B72E" w14:textId="6C878EF8" w:rsidR="00344D99" w:rsidRPr="004C4C60" w:rsidRDefault="00CA5E05" w:rsidP="00E10755">
      <w:pPr>
        <w:pStyle w:val="a9"/>
      </w:pPr>
      <w:r>
        <w:rPr>
          <w:rStyle w:val="ab"/>
        </w:rPr>
        <w:t>2</w:t>
      </w:r>
      <w:r w:rsidR="00344D99" w:rsidRPr="004C4C60">
        <w:t xml:space="preserve"> В </w:t>
      </w:r>
      <w:r w:rsidR="00344D99">
        <w:t>Стандартных условиях РИСДА</w:t>
      </w:r>
      <w:r w:rsidR="00344D99" w:rsidRPr="004C4C60">
        <w:t xml:space="preserve"> в отношении такой субординации используется специальный термин «</w:t>
      </w:r>
      <w:r w:rsidR="00344D99" w:rsidRPr="004C4C60">
        <w:rPr>
          <w:rFonts w:eastAsiaTheme="minorHAnsi"/>
          <w:color w:val="000000"/>
        </w:rPr>
        <w:t>Субординация»</w:t>
      </w:r>
      <w:r w:rsidR="00344D99" w:rsidRPr="004C4C60">
        <w:rPr>
          <w:color w:val="000000"/>
        </w:rPr>
        <w:t>.</w:t>
      </w:r>
    </w:p>
  </w:footnote>
  <w:footnote w:id="11">
    <w:p w14:paraId="51550EFD" w14:textId="312ACF9B" w:rsidR="00344D99" w:rsidRPr="004C4C60" w:rsidRDefault="00CA5E05" w:rsidP="00E10755">
      <w:pPr>
        <w:pStyle w:val="a9"/>
      </w:pPr>
      <w:r>
        <w:rPr>
          <w:rStyle w:val="ab"/>
        </w:rPr>
        <w:t>3</w:t>
      </w:r>
      <w:r w:rsidR="00344D99" w:rsidRPr="004C4C60">
        <w:t xml:space="preserve"> В </w:t>
      </w:r>
      <w:r w:rsidR="00344D99">
        <w:t>Стандартных условиях РИСДА</w:t>
      </w:r>
      <w:r w:rsidR="00344D99" w:rsidRPr="004C4C60">
        <w:t xml:space="preserve"> в отношении гаранта используется специальный термин «Гарант</w:t>
      </w:r>
      <w:r w:rsidR="00344D99">
        <w:t>ия</w:t>
      </w:r>
      <w:r w:rsidR="00344D99" w:rsidRPr="004C4C60">
        <w:t>»</w:t>
      </w:r>
      <w:r w:rsidR="00344D99" w:rsidRPr="004C4C60">
        <w:rPr>
          <w:color w:val="000000"/>
        </w:rPr>
        <w:t>.</w:t>
      </w:r>
    </w:p>
  </w:footnote>
  <w:footnote w:id="12">
    <w:p w14:paraId="472CF15A" w14:textId="0FD57886" w:rsidR="00344D99" w:rsidRPr="004C4C60" w:rsidRDefault="00CA5E05" w:rsidP="00E10755">
      <w:pPr>
        <w:pStyle w:val="a9"/>
      </w:pPr>
      <w:r>
        <w:rPr>
          <w:rStyle w:val="ab"/>
        </w:rPr>
        <w:t>4</w:t>
      </w:r>
      <w:r w:rsidR="00344D99" w:rsidRPr="004C4C60">
        <w:t xml:space="preserve"> Как эта дата определяется в соответствии с термином «</w:t>
      </w:r>
      <w:r w:rsidR="00344D99" w:rsidRPr="004C4C60">
        <w:rPr>
          <w:rFonts w:eastAsiaTheme="minorHAnsi"/>
          <w:color w:val="000000"/>
        </w:rPr>
        <w:t>Дата</w:t>
      </w:r>
      <w:r w:rsidR="00344D99">
        <w:rPr>
          <w:rFonts w:eastAsiaTheme="minorHAnsi"/>
          <w:color w:val="000000"/>
        </w:rPr>
        <w:t xml:space="preserve"> квалификации отказа от исполнения обязательства/моратория</w:t>
      </w:r>
      <w:r w:rsidR="00344D99" w:rsidRPr="004C4C60">
        <w:t xml:space="preserve">» согласно </w:t>
      </w:r>
      <w:r w:rsidR="00344D99">
        <w:t>Стандартным условиям РИСДА</w:t>
      </w:r>
      <w:r w:rsidR="00344D99" w:rsidRPr="004C4C60">
        <w:rPr>
          <w:color w:val="000000"/>
        </w:rPr>
        <w:t>.</w:t>
      </w:r>
    </w:p>
    <w:p w14:paraId="2233E3B0" w14:textId="77777777" w:rsidR="00344D99" w:rsidRPr="004C4C60" w:rsidRDefault="00344D99" w:rsidP="00E10755">
      <w:pPr>
        <w:pStyle w:val="a9"/>
      </w:pPr>
    </w:p>
  </w:footnote>
  <w:footnote w:id="13">
    <w:p w14:paraId="3BB2902F" w14:textId="33AE0C5D" w:rsidR="00344D99" w:rsidRDefault="00CA5E05" w:rsidP="00E10755">
      <w:pPr>
        <w:pStyle w:val="a9"/>
      </w:pPr>
      <w:r>
        <w:rPr>
          <w:rStyle w:val="ab"/>
        </w:rPr>
        <w:t>5</w:t>
      </w:r>
      <w:r w:rsidR="00344D99">
        <w:t xml:space="preserve"> </w:t>
      </w:r>
      <w:r w:rsidR="00344D99" w:rsidRPr="004C4C60">
        <w:t>Как эта дата определяется в соответствии с термином «</w:t>
      </w:r>
      <w:r w:rsidR="00344D99">
        <w:t>Начальная дата периода покрытия</w:t>
      </w:r>
      <w:r w:rsidR="00344D99" w:rsidRPr="004C4C60">
        <w:t xml:space="preserve">» согласно </w:t>
      </w:r>
      <w:r w:rsidR="00344D99">
        <w:t>Стандартным условиям РИСДА</w:t>
      </w:r>
      <w:r w:rsidR="00344D99" w:rsidRPr="004C4C60">
        <w:rPr>
          <w:color w:val="000000"/>
        </w:rPr>
        <w:t>.</w:t>
      </w:r>
    </w:p>
  </w:footnote>
  <w:footnote w:id="14">
    <w:p w14:paraId="4C522C39" w14:textId="21004609" w:rsidR="00344D99" w:rsidRDefault="00CA5E05" w:rsidP="00E10755">
      <w:pPr>
        <w:pStyle w:val="a9"/>
        <w:jc w:val="both"/>
      </w:pPr>
      <w:r>
        <w:rPr>
          <w:rStyle w:val="ab"/>
        </w:rPr>
        <w:t>6</w:t>
      </w:r>
      <w:r w:rsidR="00344D99">
        <w:t xml:space="preserve"> Под Облигациями, находящимися в обращении, в настоящем определении понимаются все Облигации, помимо погашенных, а также выкупленных и принадлежащих в соответствующий момент Эмитенту.</w:t>
      </w:r>
    </w:p>
    <w:p w14:paraId="077755AF" w14:textId="02B7C696" w:rsidR="00344D99" w:rsidRDefault="00CA5E05" w:rsidP="00E10755">
      <w:pPr>
        <w:pStyle w:val="a9"/>
        <w:jc w:val="both"/>
      </w:pPr>
      <w:r>
        <w:rPr>
          <w:szCs w:val="18"/>
          <w:vertAlign w:val="superscript"/>
        </w:rPr>
        <w:t>7</w:t>
      </w:r>
      <w:r w:rsidR="00344D99" w:rsidRPr="00DA2B1B">
        <w:rPr>
          <w:sz w:val="18"/>
          <w:szCs w:val="18"/>
        </w:rPr>
        <w:t xml:space="preserve"> </w:t>
      </w:r>
      <w:r w:rsidR="00344D99" w:rsidRPr="00547A3D">
        <w:t>Здесь и далее, если валюта контрольного обязательства и валюта номинальной стоимости Облигаций не совпадают, для определения эквивалента применяется курс обмена соответствующих валют в соответствии с значениями, установленными Банком России на дату осуществления запроса оферт.</w:t>
      </w:r>
    </w:p>
  </w:footnote>
  <w:footnote w:id="15">
    <w:p w14:paraId="081EDF4A" w14:textId="77777777" w:rsidR="00344D99" w:rsidRDefault="00344D99" w:rsidP="00E10755">
      <w:pPr>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1A000B" w14:textId="77777777" w:rsidR="00344D99" w:rsidRPr="00FB1F6E" w:rsidRDefault="00344D99" w:rsidP="007037A7">
    <w:pPr>
      <w:pStyle w:val="a5"/>
      <w:tabs>
        <w:tab w:val="clear" w:pos="4153"/>
        <w:tab w:val="clear" w:pos="8306"/>
      </w:tabs>
      <w:jc w:val="right"/>
      <w:rPr>
        <w:sz w:val="14"/>
        <w:szCs w:val="1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679C" w14:textId="77777777" w:rsidR="00344D99" w:rsidRDefault="00344D99">
    <w:pPr>
      <w:pStyle w:val="a5"/>
      <w:tabs>
        <w:tab w:val="clear" w:pos="4153"/>
        <w:tab w:val="clear" w:pos="8306"/>
      </w:tabs>
      <w:jc w:val="right"/>
      <w:rPr>
        <w:b/>
        <w:bCs/>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41F8E"/>
    <w:multiLevelType w:val="hybridMultilevel"/>
    <w:tmpl w:val="86447B58"/>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072E5A"/>
    <w:multiLevelType w:val="hybridMultilevel"/>
    <w:tmpl w:val="E1E6F4B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5858D2"/>
    <w:multiLevelType w:val="hybridMultilevel"/>
    <w:tmpl w:val="3B2EB546"/>
    <w:lvl w:ilvl="0" w:tplc="04190011">
      <w:start w:val="1"/>
      <w:numFmt w:val="decimal"/>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7E0215"/>
    <w:multiLevelType w:val="hybridMultilevel"/>
    <w:tmpl w:val="FEAA5A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0E00BC9"/>
    <w:multiLevelType w:val="hybridMultilevel"/>
    <w:tmpl w:val="9032642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8C379F"/>
    <w:multiLevelType w:val="hybridMultilevel"/>
    <w:tmpl w:val="68A61364"/>
    <w:lvl w:ilvl="0" w:tplc="04190011">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831D00"/>
    <w:multiLevelType w:val="hybridMultilevel"/>
    <w:tmpl w:val="A04E78EE"/>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15:restartNumberingAfterBreak="0">
    <w:nsid w:val="16753F21"/>
    <w:multiLevelType w:val="hybridMultilevel"/>
    <w:tmpl w:val="218691D8"/>
    <w:lvl w:ilvl="0" w:tplc="88049D2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67F3EC9"/>
    <w:multiLevelType w:val="hybridMultilevel"/>
    <w:tmpl w:val="3B2EB546"/>
    <w:lvl w:ilvl="0" w:tplc="04190011">
      <w:start w:val="1"/>
      <w:numFmt w:val="decimal"/>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62345AA"/>
    <w:multiLevelType w:val="hybridMultilevel"/>
    <w:tmpl w:val="DB4CA16C"/>
    <w:lvl w:ilvl="0" w:tplc="BC520E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814CF7"/>
    <w:multiLevelType w:val="hybridMultilevel"/>
    <w:tmpl w:val="9032642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144094"/>
    <w:multiLevelType w:val="hybridMultilevel"/>
    <w:tmpl w:val="1A56B404"/>
    <w:lvl w:ilvl="0" w:tplc="D1BCA55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C3C3675"/>
    <w:multiLevelType w:val="hybridMultilevel"/>
    <w:tmpl w:val="A5543106"/>
    <w:lvl w:ilvl="0" w:tplc="0419001B">
      <w:start w:val="1"/>
      <w:numFmt w:val="low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A5024E"/>
    <w:multiLevelType w:val="hybridMultilevel"/>
    <w:tmpl w:val="E3D27C96"/>
    <w:lvl w:ilvl="0" w:tplc="590A67A6">
      <w:start w:val="1"/>
      <w:numFmt w:val="lowerRoman"/>
      <w:lvlText w:val="(%1)."/>
      <w:lvlJc w:val="right"/>
      <w:pPr>
        <w:ind w:left="1627" w:hanging="397"/>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9" w15:restartNumberingAfterBreak="0">
    <w:nsid w:val="36144C41"/>
    <w:multiLevelType w:val="hybridMultilevel"/>
    <w:tmpl w:val="1A56B404"/>
    <w:lvl w:ilvl="0" w:tplc="D1BCA55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A7A1241"/>
    <w:multiLevelType w:val="hybridMultilevel"/>
    <w:tmpl w:val="142AE84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166ABE"/>
    <w:multiLevelType w:val="hybridMultilevel"/>
    <w:tmpl w:val="142AE84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E57561A"/>
    <w:multiLevelType w:val="hybridMultilevel"/>
    <w:tmpl w:val="52B41B3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EBE47F6"/>
    <w:multiLevelType w:val="hybridMultilevel"/>
    <w:tmpl w:val="A5543106"/>
    <w:lvl w:ilvl="0" w:tplc="0419001B">
      <w:start w:val="1"/>
      <w:numFmt w:val="low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F5A70A6"/>
    <w:multiLevelType w:val="hybridMultilevel"/>
    <w:tmpl w:val="C2B04D74"/>
    <w:lvl w:ilvl="0" w:tplc="88049D2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A725C1"/>
    <w:multiLevelType w:val="hybridMultilevel"/>
    <w:tmpl w:val="3B2EB546"/>
    <w:lvl w:ilvl="0" w:tplc="04190011">
      <w:start w:val="1"/>
      <w:numFmt w:val="decimal"/>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16237D"/>
    <w:multiLevelType w:val="hybridMultilevel"/>
    <w:tmpl w:val="E1E6F4B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59375E7C"/>
    <w:multiLevelType w:val="hybridMultilevel"/>
    <w:tmpl w:val="EAE4BE2A"/>
    <w:lvl w:ilvl="0" w:tplc="833AAF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A69286C"/>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C7F4B65"/>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D65A7F"/>
    <w:multiLevelType w:val="hybridMultilevel"/>
    <w:tmpl w:val="86447B58"/>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00A33DA"/>
    <w:multiLevelType w:val="hybridMultilevel"/>
    <w:tmpl w:val="68A61364"/>
    <w:lvl w:ilvl="0" w:tplc="04190011">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5E116AA"/>
    <w:multiLevelType w:val="hybridMultilevel"/>
    <w:tmpl w:val="7C901FDC"/>
    <w:lvl w:ilvl="0" w:tplc="12524B7E">
      <w:start w:val="1"/>
      <w:numFmt w:val="decimal"/>
      <w:lvlText w:val="%1."/>
      <w:lvlJc w:val="left"/>
      <w:pPr>
        <w:ind w:left="1068" w:hanging="360"/>
      </w:pPr>
      <w:rPr>
        <w:rFonts w:eastAsia="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15:restartNumberingAfterBreak="0">
    <w:nsid w:val="7C261CD5"/>
    <w:multiLevelType w:val="hybridMultilevel"/>
    <w:tmpl w:val="E3D27C96"/>
    <w:lvl w:ilvl="0" w:tplc="590A67A6">
      <w:start w:val="1"/>
      <w:numFmt w:val="lowerRoman"/>
      <w:lvlText w:val="(%1)."/>
      <w:lvlJc w:val="right"/>
      <w:pPr>
        <w:ind w:left="1627" w:hanging="397"/>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num w:numId="1">
    <w:abstractNumId w:val="15"/>
  </w:num>
  <w:num w:numId="2">
    <w:abstractNumId w:val="7"/>
  </w:num>
  <w:num w:numId="3">
    <w:abstractNumId w:val="24"/>
  </w:num>
  <w:num w:numId="4">
    <w:abstractNumId w:val="32"/>
  </w:num>
  <w:num w:numId="5">
    <w:abstractNumId w:val="35"/>
  </w:num>
  <w:num w:numId="6">
    <w:abstractNumId w:val="14"/>
  </w:num>
  <w:num w:numId="7">
    <w:abstractNumId w:val="12"/>
  </w:num>
  <w:num w:numId="8">
    <w:abstractNumId w:val="33"/>
  </w:num>
  <w:num w:numId="9">
    <w:abstractNumId w:val="4"/>
  </w:num>
  <w:num w:numId="10">
    <w:abstractNumId w:val="25"/>
  </w:num>
  <w:num w:numId="11">
    <w:abstractNumId w:val="28"/>
  </w:num>
  <w:num w:numId="12">
    <w:abstractNumId w:val="22"/>
  </w:num>
  <w:num w:numId="13">
    <w:abstractNumId w:val="34"/>
  </w:num>
  <w:num w:numId="14">
    <w:abstractNumId w:val="0"/>
  </w:num>
  <w:num w:numId="15">
    <w:abstractNumId w:val="13"/>
  </w:num>
  <w:num w:numId="16">
    <w:abstractNumId w:val="20"/>
  </w:num>
  <w:num w:numId="17">
    <w:abstractNumId w:val="19"/>
  </w:num>
  <w:num w:numId="18">
    <w:abstractNumId w:val="11"/>
  </w:num>
  <w:num w:numId="19">
    <w:abstractNumId w:val="26"/>
  </w:num>
  <w:num w:numId="20">
    <w:abstractNumId w:val="1"/>
  </w:num>
  <w:num w:numId="21">
    <w:abstractNumId w:val="2"/>
  </w:num>
  <w:num w:numId="22">
    <w:abstractNumId w:val="17"/>
  </w:num>
  <w:num w:numId="23">
    <w:abstractNumId w:val="10"/>
  </w:num>
  <w:num w:numId="24">
    <w:abstractNumId w:val="5"/>
  </w:num>
  <w:num w:numId="25">
    <w:abstractNumId w:val="8"/>
  </w:num>
  <w:num w:numId="26">
    <w:abstractNumId w:val="27"/>
  </w:num>
  <w:num w:numId="27">
    <w:abstractNumId w:val="30"/>
  </w:num>
  <w:num w:numId="28">
    <w:abstractNumId w:val="21"/>
  </w:num>
  <w:num w:numId="29">
    <w:abstractNumId w:val="9"/>
  </w:num>
  <w:num w:numId="30">
    <w:abstractNumId w:val="31"/>
  </w:num>
  <w:num w:numId="31">
    <w:abstractNumId w:val="16"/>
  </w:num>
  <w:num w:numId="32">
    <w:abstractNumId w:val="3"/>
  </w:num>
  <w:num w:numId="33">
    <w:abstractNumId w:val="6"/>
  </w:num>
  <w:num w:numId="34">
    <w:abstractNumId w:val="29"/>
  </w:num>
  <w:num w:numId="35">
    <w:abstractNumId w:val="23"/>
  </w:num>
  <w:num w:numId="36">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 w:id="1"/>
  </w:footnotePr>
  <w:endnotePr>
    <w:pos w:val="sectEnd"/>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425"/>
    <w:rsid w:val="00005471"/>
    <w:rsid w:val="000058E6"/>
    <w:rsid w:val="0000759E"/>
    <w:rsid w:val="00011087"/>
    <w:rsid w:val="0001175D"/>
    <w:rsid w:val="0001328D"/>
    <w:rsid w:val="000145B0"/>
    <w:rsid w:val="00017990"/>
    <w:rsid w:val="0002340F"/>
    <w:rsid w:val="00023D0A"/>
    <w:rsid w:val="00033670"/>
    <w:rsid w:val="0004036B"/>
    <w:rsid w:val="00052163"/>
    <w:rsid w:val="00054478"/>
    <w:rsid w:val="00055376"/>
    <w:rsid w:val="000609D0"/>
    <w:rsid w:val="00061FE7"/>
    <w:rsid w:val="0006336C"/>
    <w:rsid w:val="000643B7"/>
    <w:rsid w:val="00064425"/>
    <w:rsid w:val="000665F6"/>
    <w:rsid w:val="000668F1"/>
    <w:rsid w:val="00067056"/>
    <w:rsid w:val="0007417C"/>
    <w:rsid w:val="000750CA"/>
    <w:rsid w:val="00076A0E"/>
    <w:rsid w:val="00083981"/>
    <w:rsid w:val="0009001F"/>
    <w:rsid w:val="000A07B9"/>
    <w:rsid w:val="000A0B8E"/>
    <w:rsid w:val="000A2891"/>
    <w:rsid w:val="000A52F7"/>
    <w:rsid w:val="000B7696"/>
    <w:rsid w:val="000B7711"/>
    <w:rsid w:val="000C090D"/>
    <w:rsid w:val="000C2DD1"/>
    <w:rsid w:val="000C6945"/>
    <w:rsid w:val="000D1900"/>
    <w:rsid w:val="000D2A8B"/>
    <w:rsid w:val="000D7526"/>
    <w:rsid w:val="000E3709"/>
    <w:rsid w:val="000E384F"/>
    <w:rsid w:val="000E590F"/>
    <w:rsid w:val="000E642B"/>
    <w:rsid w:val="000F25F6"/>
    <w:rsid w:val="000F31B6"/>
    <w:rsid w:val="001042E9"/>
    <w:rsid w:val="00105E20"/>
    <w:rsid w:val="00112C2C"/>
    <w:rsid w:val="00113C42"/>
    <w:rsid w:val="00124A18"/>
    <w:rsid w:val="0012662A"/>
    <w:rsid w:val="00131D7B"/>
    <w:rsid w:val="001351B8"/>
    <w:rsid w:val="00136E2D"/>
    <w:rsid w:val="001439C2"/>
    <w:rsid w:val="00143EAA"/>
    <w:rsid w:val="001541CF"/>
    <w:rsid w:val="001558F8"/>
    <w:rsid w:val="001628E9"/>
    <w:rsid w:val="00165676"/>
    <w:rsid w:val="0017145F"/>
    <w:rsid w:val="001724C1"/>
    <w:rsid w:val="0017255D"/>
    <w:rsid w:val="00176250"/>
    <w:rsid w:val="001869E4"/>
    <w:rsid w:val="00191762"/>
    <w:rsid w:val="00191AF8"/>
    <w:rsid w:val="0019291B"/>
    <w:rsid w:val="00196171"/>
    <w:rsid w:val="001B7742"/>
    <w:rsid w:val="001D3547"/>
    <w:rsid w:val="001D4735"/>
    <w:rsid w:val="001E7ECD"/>
    <w:rsid w:val="001F7B0B"/>
    <w:rsid w:val="0020178B"/>
    <w:rsid w:val="00215B27"/>
    <w:rsid w:val="002163E6"/>
    <w:rsid w:val="00217AF0"/>
    <w:rsid w:val="00220328"/>
    <w:rsid w:val="002219B5"/>
    <w:rsid w:val="00221E42"/>
    <w:rsid w:val="00232E54"/>
    <w:rsid w:val="00233E23"/>
    <w:rsid w:val="0024633D"/>
    <w:rsid w:val="00250339"/>
    <w:rsid w:val="00250BA8"/>
    <w:rsid w:val="002519C1"/>
    <w:rsid w:val="00252068"/>
    <w:rsid w:val="00252124"/>
    <w:rsid w:val="00252560"/>
    <w:rsid w:val="0025596D"/>
    <w:rsid w:val="002646E4"/>
    <w:rsid w:val="00265806"/>
    <w:rsid w:val="0026679C"/>
    <w:rsid w:val="00267EFF"/>
    <w:rsid w:val="002722BB"/>
    <w:rsid w:val="0027509E"/>
    <w:rsid w:val="002773DE"/>
    <w:rsid w:val="00280320"/>
    <w:rsid w:val="00281413"/>
    <w:rsid w:val="00282DA7"/>
    <w:rsid w:val="00284882"/>
    <w:rsid w:val="0029412E"/>
    <w:rsid w:val="0029463D"/>
    <w:rsid w:val="002A3B30"/>
    <w:rsid w:val="002A4B21"/>
    <w:rsid w:val="002A5C8A"/>
    <w:rsid w:val="002B328C"/>
    <w:rsid w:val="002B6326"/>
    <w:rsid w:val="002C1E1E"/>
    <w:rsid w:val="002D282C"/>
    <w:rsid w:val="002D2D66"/>
    <w:rsid w:val="002D3488"/>
    <w:rsid w:val="002D5264"/>
    <w:rsid w:val="002D5754"/>
    <w:rsid w:val="002D726D"/>
    <w:rsid w:val="002E4196"/>
    <w:rsid w:val="002F1DB1"/>
    <w:rsid w:val="002F21FD"/>
    <w:rsid w:val="003006B3"/>
    <w:rsid w:val="00303A78"/>
    <w:rsid w:val="003041D8"/>
    <w:rsid w:val="0030746B"/>
    <w:rsid w:val="003101CF"/>
    <w:rsid w:val="00312689"/>
    <w:rsid w:val="00312DA2"/>
    <w:rsid w:val="003131CE"/>
    <w:rsid w:val="0031494D"/>
    <w:rsid w:val="0031576A"/>
    <w:rsid w:val="00330D65"/>
    <w:rsid w:val="00333E17"/>
    <w:rsid w:val="00335D60"/>
    <w:rsid w:val="0033739A"/>
    <w:rsid w:val="0033796B"/>
    <w:rsid w:val="00344D99"/>
    <w:rsid w:val="003465E6"/>
    <w:rsid w:val="0034747F"/>
    <w:rsid w:val="003478F5"/>
    <w:rsid w:val="00351627"/>
    <w:rsid w:val="00355F7E"/>
    <w:rsid w:val="00360552"/>
    <w:rsid w:val="003614F0"/>
    <w:rsid w:val="00361FD9"/>
    <w:rsid w:val="003622D3"/>
    <w:rsid w:val="00364260"/>
    <w:rsid w:val="0037061C"/>
    <w:rsid w:val="0037090C"/>
    <w:rsid w:val="00370E1C"/>
    <w:rsid w:val="003716BE"/>
    <w:rsid w:val="00382696"/>
    <w:rsid w:val="00384CCA"/>
    <w:rsid w:val="00385881"/>
    <w:rsid w:val="00386D26"/>
    <w:rsid w:val="00392AB5"/>
    <w:rsid w:val="00396D06"/>
    <w:rsid w:val="003A1215"/>
    <w:rsid w:val="003B5325"/>
    <w:rsid w:val="003B5B7D"/>
    <w:rsid w:val="003C518E"/>
    <w:rsid w:val="003C6EE2"/>
    <w:rsid w:val="003D15CE"/>
    <w:rsid w:val="003D4B77"/>
    <w:rsid w:val="003D4F6A"/>
    <w:rsid w:val="003F020A"/>
    <w:rsid w:val="003F1B0A"/>
    <w:rsid w:val="003F78E5"/>
    <w:rsid w:val="00410ACF"/>
    <w:rsid w:val="00412159"/>
    <w:rsid w:val="00412FC7"/>
    <w:rsid w:val="004141C3"/>
    <w:rsid w:val="0042225D"/>
    <w:rsid w:val="0042378D"/>
    <w:rsid w:val="00426CB5"/>
    <w:rsid w:val="00427421"/>
    <w:rsid w:val="00436512"/>
    <w:rsid w:val="00443A08"/>
    <w:rsid w:val="004543C8"/>
    <w:rsid w:val="00455BD3"/>
    <w:rsid w:val="00455E65"/>
    <w:rsid w:val="00457768"/>
    <w:rsid w:val="00457E93"/>
    <w:rsid w:val="00460301"/>
    <w:rsid w:val="00463E7C"/>
    <w:rsid w:val="0047235D"/>
    <w:rsid w:val="00475AE2"/>
    <w:rsid w:val="00477612"/>
    <w:rsid w:val="00477F0E"/>
    <w:rsid w:val="00480EE8"/>
    <w:rsid w:val="004812A0"/>
    <w:rsid w:val="00481BFF"/>
    <w:rsid w:val="004873FC"/>
    <w:rsid w:val="00487D13"/>
    <w:rsid w:val="004A3F62"/>
    <w:rsid w:val="004B0A72"/>
    <w:rsid w:val="004B0CCD"/>
    <w:rsid w:val="004B469F"/>
    <w:rsid w:val="004B5E9F"/>
    <w:rsid w:val="004B73D6"/>
    <w:rsid w:val="004C490F"/>
    <w:rsid w:val="004C7938"/>
    <w:rsid w:val="004D755B"/>
    <w:rsid w:val="004F0734"/>
    <w:rsid w:val="004F0CD2"/>
    <w:rsid w:val="004F216E"/>
    <w:rsid w:val="0051536B"/>
    <w:rsid w:val="005154EA"/>
    <w:rsid w:val="00516CA2"/>
    <w:rsid w:val="00520F7C"/>
    <w:rsid w:val="00527DE6"/>
    <w:rsid w:val="005314C5"/>
    <w:rsid w:val="00533C08"/>
    <w:rsid w:val="00535ACE"/>
    <w:rsid w:val="00535EF4"/>
    <w:rsid w:val="005402EB"/>
    <w:rsid w:val="0054129D"/>
    <w:rsid w:val="00544893"/>
    <w:rsid w:val="00545359"/>
    <w:rsid w:val="0054545D"/>
    <w:rsid w:val="00550421"/>
    <w:rsid w:val="005559BF"/>
    <w:rsid w:val="00557636"/>
    <w:rsid w:val="00563DCC"/>
    <w:rsid w:val="00567829"/>
    <w:rsid w:val="005704C4"/>
    <w:rsid w:val="00570512"/>
    <w:rsid w:val="005707B9"/>
    <w:rsid w:val="00580301"/>
    <w:rsid w:val="005851F8"/>
    <w:rsid w:val="005854CE"/>
    <w:rsid w:val="00586FD6"/>
    <w:rsid w:val="00587E62"/>
    <w:rsid w:val="005958B0"/>
    <w:rsid w:val="005A33E9"/>
    <w:rsid w:val="005A7266"/>
    <w:rsid w:val="005B2EC6"/>
    <w:rsid w:val="005B5D90"/>
    <w:rsid w:val="005B621F"/>
    <w:rsid w:val="005B71A7"/>
    <w:rsid w:val="005C7132"/>
    <w:rsid w:val="005D1FDE"/>
    <w:rsid w:val="005D4B03"/>
    <w:rsid w:val="005D645E"/>
    <w:rsid w:val="005E01A4"/>
    <w:rsid w:val="005E1995"/>
    <w:rsid w:val="005E425E"/>
    <w:rsid w:val="005E64C2"/>
    <w:rsid w:val="005E743B"/>
    <w:rsid w:val="005F0416"/>
    <w:rsid w:val="005F05D0"/>
    <w:rsid w:val="005F423F"/>
    <w:rsid w:val="00607583"/>
    <w:rsid w:val="006200DC"/>
    <w:rsid w:val="00622F73"/>
    <w:rsid w:val="00630758"/>
    <w:rsid w:val="006320A7"/>
    <w:rsid w:val="006423F4"/>
    <w:rsid w:val="006439BB"/>
    <w:rsid w:val="00656835"/>
    <w:rsid w:val="00662D7B"/>
    <w:rsid w:val="00664706"/>
    <w:rsid w:val="00664973"/>
    <w:rsid w:val="00664FEC"/>
    <w:rsid w:val="00665E55"/>
    <w:rsid w:val="006678D6"/>
    <w:rsid w:val="00667F4D"/>
    <w:rsid w:val="00667F88"/>
    <w:rsid w:val="006705D0"/>
    <w:rsid w:val="006814C8"/>
    <w:rsid w:val="00691EF4"/>
    <w:rsid w:val="006970F1"/>
    <w:rsid w:val="00697431"/>
    <w:rsid w:val="00697D57"/>
    <w:rsid w:val="006A293D"/>
    <w:rsid w:val="006A325D"/>
    <w:rsid w:val="006A6BBC"/>
    <w:rsid w:val="006B7805"/>
    <w:rsid w:val="006C087A"/>
    <w:rsid w:val="006D3E19"/>
    <w:rsid w:val="006E3E8E"/>
    <w:rsid w:val="006E4D90"/>
    <w:rsid w:val="007037A7"/>
    <w:rsid w:val="00706216"/>
    <w:rsid w:val="00712CF1"/>
    <w:rsid w:val="00714230"/>
    <w:rsid w:val="00716AF6"/>
    <w:rsid w:val="00717F29"/>
    <w:rsid w:val="007240B2"/>
    <w:rsid w:val="007272F0"/>
    <w:rsid w:val="0072759E"/>
    <w:rsid w:val="007305BC"/>
    <w:rsid w:val="00734ADC"/>
    <w:rsid w:val="00736604"/>
    <w:rsid w:val="0074680A"/>
    <w:rsid w:val="007602B0"/>
    <w:rsid w:val="0076304B"/>
    <w:rsid w:val="00764F23"/>
    <w:rsid w:val="00767641"/>
    <w:rsid w:val="00770494"/>
    <w:rsid w:val="00772396"/>
    <w:rsid w:val="0077277D"/>
    <w:rsid w:val="00775816"/>
    <w:rsid w:val="00781651"/>
    <w:rsid w:val="00791A43"/>
    <w:rsid w:val="007926CE"/>
    <w:rsid w:val="00797349"/>
    <w:rsid w:val="007977E3"/>
    <w:rsid w:val="007A1D0C"/>
    <w:rsid w:val="007A3CD4"/>
    <w:rsid w:val="007A456B"/>
    <w:rsid w:val="007A6601"/>
    <w:rsid w:val="007B78A4"/>
    <w:rsid w:val="007C1122"/>
    <w:rsid w:val="007C3AC6"/>
    <w:rsid w:val="007C58D3"/>
    <w:rsid w:val="007C6C7C"/>
    <w:rsid w:val="007C76E2"/>
    <w:rsid w:val="007D230F"/>
    <w:rsid w:val="007D7B6E"/>
    <w:rsid w:val="007E05BD"/>
    <w:rsid w:val="007E0618"/>
    <w:rsid w:val="007E1E3C"/>
    <w:rsid w:val="007E4DCD"/>
    <w:rsid w:val="007E5611"/>
    <w:rsid w:val="00804DFD"/>
    <w:rsid w:val="00810F0C"/>
    <w:rsid w:val="008117C7"/>
    <w:rsid w:val="008131A5"/>
    <w:rsid w:val="00814905"/>
    <w:rsid w:val="00816D05"/>
    <w:rsid w:val="00822384"/>
    <w:rsid w:val="008239B8"/>
    <w:rsid w:val="00827878"/>
    <w:rsid w:val="008314F4"/>
    <w:rsid w:val="00835327"/>
    <w:rsid w:val="00835D4C"/>
    <w:rsid w:val="008363E7"/>
    <w:rsid w:val="008373EF"/>
    <w:rsid w:val="00841A90"/>
    <w:rsid w:val="008440B4"/>
    <w:rsid w:val="00853651"/>
    <w:rsid w:val="00854692"/>
    <w:rsid w:val="00862294"/>
    <w:rsid w:val="00862E11"/>
    <w:rsid w:val="00862F02"/>
    <w:rsid w:val="00871E05"/>
    <w:rsid w:val="008753BF"/>
    <w:rsid w:val="0087786F"/>
    <w:rsid w:val="00885830"/>
    <w:rsid w:val="008911CB"/>
    <w:rsid w:val="00897B8C"/>
    <w:rsid w:val="008A3DE6"/>
    <w:rsid w:val="008A5391"/>
    <w:rsid w:val="008B2187"/>
    <w:rsid w:val="008B4E2A"/>
    <w:rsid w:val="008B595B"/>
    <w:rsid w:val="008B7FBD"/>
    <w:rsid w:val="008C419E"/>
    <w:rsid w:val="008D2A1C"/>
    <w:rsid w:val="008D4045"/>
    <w:rsid w:val="008D6A49"/>
    <w:rsid w:val="008E04C3"/>
    <w:rsid w:val="008E07AF"/>
    <w:rsid w:val="008F4394"/>
    <w:rsid w:val="00900750"/>
    <w:rsid w:val="00901D6A"/>
    <w:rsid w:val="009079F1"/>
    <w:rsid w:val="0091137E"/>
    <w:rsid w:val="00915A19"/>
    <w:rsid w:val="00924F32"/>
    <w:rsid w:val="0092781E"/>
    <w:rsid w:val="009328D8"/>
    <w:rsid w:val="00935E23"/>
    <w:rsid w:val="00936234"/>
    <w:rsid w:val="0094450C"/>
    <w:rsid w:val="0095042D"/>
    <w:rsid w:val="0095488E"/>
    <w:rsid w:val="009567BA"/>
    <w:rsid w:val="0096050F"/>
    <w:rsid w:val="00960B38"/>
    <w:rsid w:val="00965FD1"/>
    <w:rsid w:val="009725A8"/>
    <w:rsid w:val="0097286B"/>
    <w:rsid w:val="00973CA8"/>
    <w:rsid w:val="00974AC1"/>
    <w:rsid w:val="00983797"/>
    <w:rsid w:val="00985017"/>
    <w:rsid w:val="00991129"/>
    <w:rsid w:val="00994C98"/>
    <w:rsid w:val="009A0044"/>
    <w:rsid w:val="009B120E"/>
    <w:rsid w:val="009B49FA"/>
    <w:rsid w:val="009B662B"/>
    <w:rsid w:val="009B6B83"/>
    <w:rsid w:val="009C01AF"/>
    <w:rsid w:val="009C4623"/>
    <w:rsid w:val="009C6775"/>
    <w:rsid w:val="009D28F2"/>
    <w:rsid w:val="009D6072"/>
    <w:rsid w:val="009D7CF1"/>
    <w:rsid w:val="009E12E8"/>
    <w:rsid w:val="009E5AFC"/>
    <w:rsid w:val="00A04A3E"/>
    <w:rsid w:val="00A071D1"/>
    <w:rsid w:val="00A07F4D"/>
    <w:rsid w:val="00A16E2A"/>
    <w:rsid w:val="00A16FA4"/>
    <w:rsid w:val="00A20F64"/>
    <w:rsid w:val="00A217D6"/>
    <w:rsid w:val="00A27292"/>
    <w:rsid w:val="00A34434"/>
    <w:rsid w:val="00A3472B"/>
    <w:rsid w:val="00A436D6"/>
    <w:rsid w:val="00A43A12"/>
    <w:rsid w:val="00A464D6"/>
    <w:rsid w:val="00A520BE"/>
    <w:rsid w:val="00A60944"/>
    <w:rsid w:val="00A65101"/>
    <w:rsid w:val="00A67569"/>
    <w:rsid w:val="00A820C9"/>
    <w:rsid w:val="00A858C9"/>
    <w:rsid w:val="00A86165"/>
    <w:rsid w:val="00A94ED8"/>
    <w:rsid w:val="00A97DDC"/>
    <w:rsid w:val="00AA3179"/>
    <w:rsid w:val="00AB7DEC"/>
    <w:rsid w:val="00AC0554"/>
    <w:rsid w:val="00AC0DED"/>
    <w:rsid w:val="00AC1E31"/>
    <w:rsid w:val="00AC22B0"/>
    <w:rsid w:val="00AC4C86"/>
    <w:rsid w:val="00AD1148"/>
    <w:rsid w:val="00AD21B2"/>
    <w:rsid w:val="00AD529A"/>
    <w:rsid w:val="00AD5B31"/>
    <w:rsid w:val="00AE0A7D"/>
    <w:rsid w:val="00AE4FC6"/>
    <w:rsid w:val="00AF1B90"/>
    <w:rsid w:val="00B021A9"/>
    <w:rsid w:val="00B05116"/>
    <w:rsid w:val="00B053DA"/>
    <w:rsid w:val="00B05EEA"/>
    <w:rsid w:val="00B11172"/>
    <w:rsid w:val="00B1175C"/>
    <w:rsid w:val="00B14E22"/>
    <w:rsid w:val="00B15056"/>
    <w:rsid w:val="00B222D9"/>
    <w:rsid w:val="00B22721"/>
    <w:rsid w:val="00B249E9"/>
    <w:rsid w:val="00B2640B"/>
    <w:rsid w:val="00B26512"/>
    <w:rsid w:val="00B3497B"/>
    <w:rsid w:val="00B352F7"/>
    <w:rsid w:val="00B373EE"/>
    <w:rsid w:val="00B376C5"/>
    <w:rsid w:val="00B379EA"/>
    <w:rsid w:val="00B42820"/>
    <w:rsid w:val="00B43797"/>
    <w:rsid w:val="00B456C9"/>
    <w:rsid w:val="00B51BE0"/>
    <w:rsid w:val="00B51DE4"/>
    <w:rsid w:val="00B52C74"/>
    <w:rsid w:val="00B5374A"/>
    <w:rsid w:val="00B6438D"/>
    <w:rsid w:val="00B66943"/>
    <w:rsid w:val="00B70556"/>
    <w:rsid w:val="00B77EBB"/>
    <w:rsid w:val="00B869A9"/>
    <w:rsid w:val="00B86B81"/>
    <w:rsid w:val="00B86C2D"/>
    <w:rsid w:val="00B87F10"/>
    <w:rsid w:val="00B97B63"/>
    <w:rsid w:val="00BC3877"/>
    <w:rsid w:val="00BC7657"/>
    <w:rsid w:val="00BD26C3"/>
    <w:rsid w:val="00BD44AB"/>
    <w:rsid w:val="00BE067A"/>
    <w:rsid w:val="00BE2328"/>
    <w:rsid w:val="00BF215C"/>
    <w:rsid w:val="00BF4473"/>
    <w:rsid w:val="00C04CA3"/>
    <w:rsid w:val="00C0599E"/>
    <w:rsid w:val="00C05ED2"/>
    <w:rsid w:val="00C1367E"/>
    <w:rsid w:val="00C1486E"/>
    <w:rsid w:val="00C208D4"/>
    <w:rsid w:val="00C211F1"/>
    <w:rsid w:val="00C25D1C"/>
    <w:rsid w:val="00C3091E"/>
    <w:rsid w:val="00C31ADD"/>
    <w:rsid w:val="00C326A1"/>
    <w:rsid w:val="00C34A40"/>
    <w:rsid w:val="00C36B6B"/>
    <w:rsid w:val="00C41E74"/>
    <w:rsid w:val="00C43E32"/>
    <w:rsid w:val="00C47113"/>
    <w:rsid w:val="00C513B1"/>
    <w:rsid w:val="00C63224"/>
    <w:rsid w:val="00C70D42"/>
    <w:rsid w:val="00C732C1"/>
    <w:rsid w:val="00C73CDB"/>
    <w:rsid w:val="00C8156C"/>
    <w:rsid w:val="00C81AE5"/>
    <w:rsid w:val="00C83064"/>
    <w:rsid w:val="00C91731"/>
    <w:rsid w:val="00C93EBA"/>
    <w:rsid w:val="00CA4A53"/>
    <w:rsid w:val="00CA5E05"/>
    <w:rsid w:val="00CB5249"/>
    <w:rsid w:val="00CC4329"/>
    <w:rsid w:val="00CE0494"/>
    <w:rsid w:val="00CE57B0"/>
    <w:rsid w:val="00D00216"/>
    <w:rsid w:val="00D007A3"/>
    <w:rsid w:val="00D021DD"/>
    <w:rsid w:val="00D02D61"/>
    <w:rsid w:val="00D05AC9"/>
    <w:rsid w:val="00D0696E"/>
    <w:rsid w:val="00D11472"/>
    <w:rsid w:val="00D13FA1"/>
    <w:rsid w:val="00D23AB0"/>
    <w:rsid w:val="00D30686"/>
    <w:rsid w:val="00D3101F"/>
    <w:rsid w:val="00D31D0A"/>
    <w:rsid w:val="00D34D3A"/>
    <w:rsid w:val="00D505E6"/>
    <w:rsid w:val="00D61670"/>
    <w:rsid w:val="00D6647F"/>
    <w:rsid w:val="00D72E82"/>
    <w:rsid w:val="00D74F94"/>
    <w:rsid w:val="00D83445"/>
    <w:rsid w:val="00D92184"/>
    <w:rsid w:val="00D969B1"/>
    <w:rsid w:val="00DB1A92"/>
    <w:rsid w:val="00DB434A"/>
    <w:rsid w:val="00DC46C3"/>
    <w:rsid w:val="00DC4FFC"/>
    <w:rsid w:val="00DC601B"/>
    <w:rsid w:val="00DD0B40"/>
    <w:rsid w:val="00DD7D3E"/>
    <w:rsid w:val="00DE1232"/>
    <w:rsid w:val="00DF7795"/>
    <w:rsid w:val="00E048AB"/>
    <w:rsid w:val="00E07E85"/>
    <w:rsid w:val="00E10755"/>
    <w:rsid w:val="00E148C7"/>
    <w:rsid w:val="00E2216A"/>
    <w:rsid w:val="00E22616"/>
    <w:rsid w:val="00E25325"/>
    <w:rsid w:val="00E35DD3"/>
    <w:rsid w:val="00E36726"/>
    <w:rsid w:val="00E4011D"/>
    <w:rsid w:val="00E4104E"/>
    <w:rsid w:val="00E4365B"/>
    <w:rsid w:val="00E47FB9"/>
    <w:rsid w:val="00E51975"/>
    <w:rsid w:val="00E51B2E"/>
    <w:rsid w:val="00E56E39"/>
    <w:rsid w:val="00E6219E"/>
    <w:rsid w:val="00E63D61"/>
    <w:rsid w:val="00E77E68"/>
    <w:rsid w:val="00E91AF0"/>
    <w:rsid w:val="00E91E76"/>
    <w:rsid w:val="00E93BC5"/>
    <w:rsid w:val="00EA4FEF"/>
    <w:rsid w:val="00EA6F93"/>
    <w:rsid w:val="00EB06FC"/>
    <w:rsid w:val="00EB578D"/>
    <w:rsid w:val="00EB5E74"/>
    <w:rsid w:val="00EC14FD"/>
    <w:rsid w:val="00EC2204"/>
    <w:rsid w:val="00EC58BA"/>
    <w:rsid w:val="00ED195C"/>
    <w:rsid w:val="00ED2E42"/>
    <w:rsid w:val="00ED5128"/>
    <w:rsid w:val="00ED747B"/>
    <w:rsid w:val="00EE0A9B"/>
    <w:rsid w:val="00EE155E"/>
    <w:rsid w:val="00EE31BB"/>
    <w:rsid w:val="00EE3F86"/>
    <w:rsid w:val="00EE56DB"/>
    <w:rsid w:val="00EE7E31"/>
    <w:rsid w:val="00EF0D73"/>
    <w:rsid w:val="00F04C37"/>
    <w:rsid w:val="00F0553C"/>
    <w:rsid w:val="00F057BC"/>
    <w:rsid w:val="00F105B3"/>
    <w:rsid w:val="00F133C7"/>
    <w:rsid w:val="00F15710"/>
    <w:rsid w:val="00F23796"/>
    <w:rsid w:val="00F27371"/>
    <w:rsid w:val="00F27925"/>
    <w:rsid w:val="00F27AA4"/>
    <w:rsid w:val="00F3612F"/>
    <w:rsid w:val="00F46CE2"/>
    <w:rsid w:val="00F52A26"/>
    <w:rsid w:val="00F64B05"/>
    <w:rsid w:val="00F81BE5"/>
    <w:rsid w:val="00F845D0"/>
    <w:rsid w:val="00F8540E"/>
    <w:rsid w:val="00FA33A3"/>
    <w:rsid w:val="00FA5D16"/>
    <w:rsid w:val="00FA7F27"/>
    <w:rsid w:val="00FB1F6E"/>
    <w:rsid w:val="00FB3162"/>
    <w:rsid w:val="00FB3901"/>
    <w:rsid w:val="00FC2B30"/>
    <w:rsid w:val="00FE0BF4"/>
    <w:rsid w:val="00FE4DFD"/>
    <w:rsid w:val="00FE6EEF"/>
    <w:rsid w:val="00FF5E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F0E7869"/>
  <w14:defaultImageDpi w14:val="0"/>
  <w15:docId w15:val="{0CBBB323-5A09-3345-999B-53478A939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222D9"/>
    <w:pPr>
      <w:autoSpaceDE w:val="0"/>
      <w:autoSpaceDN w:val="0"/>
      <w:spacing w:after="0" w:line="240" w:lineRule="auto"/>
    </w:pPr>
    <w:rPr>
      <w:sz w:val="20"/>
      <w:szCs w:val="20"/>
    </w:rPr>
  </w:style>
  <w:style w:type="paragraph" w:styleId="1">
    <w:name w:val="heading 1"/>
    <w:basedOn w:val="a1"/>
    <w:next w:val="a1"/>
    <w:link w:val="10"/>
    <w:uiPriority w:val="9"/>
    <w:qFormat/>
    <w:rsid w:val="00841A9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1"/>
    <w:next w:val="a1"/>
    <w:link w:val="20"/>
    <w:uiPriority w:val="9"/>
    <w:semiHidden/>
    <w:unhideWhenUsed/>
    <w:qFormat/>
    <w:rsid w:val="00055376"/>
    <w:pPr>
      <w:keepNext/>
      <w:keepLines/>
      <w:autoSpaceDE/>
      <w:autoSpaceDN/>
      <w:spacing w:before="40" w:line="259" w:lineRule="auto"/>
      <w:outlineLvl w:val="1"/>
    </w:pPr>
    <w:rPr>
      <w:rFonts w:asciiTheme="majorHAnsi" w:eastAsiaTheme="majorEastAsia" w:hAnsiTheme="majorHAnsi" w:cstheme="majorBidi"/>
      <w:color w:val="2F5496" w:themeColor="accent1" w:themeShade="BF"/>
      <w:sz w:val="26"/>
      <w:szCs w:val="26"/>
      <w:lang w:eastAsia="en-US"/>
    </w:rPr>
  </w:style>
  <w:style w:type="paragraph" w:styleId="3">
    <w:name w:val="heading 3"/>
    <w:basedOn w:val="a1"/>
    <w:next w:val="a1"/>
    <w:link w:val="30"/>
    <w:uiPriority w:val="9"/>
    <w:unhideWhenUsed/>
    <w:qFormat/>
    <w:rsid w:val="00055376"/>
    <w:pPr>
      <w:keepNext/>
      <w:keepLines/>
      <w:autoSpaceDE/>
      <w:autoSpaceDN/>
      <w:spacing w:before="40" w:line="259" w:lineRule="auto"/>
      <w:outlineLvl w:val="2"/>
    </w:pPr>
    <w:rPr>
      <w:rFonts w:asciiTheme="majorHAnsi" w:eastAsiaTheme="majorEastAsia" w:hAnsiTheme="majorHAnsi" w:cstheme="majorBidi"/>
      <w:color w:val="1F3763" w:themeColor="accent1" w:themeShade="7F"/>
      <w:sz w:val="24"/>
      <w:szCs w:val="24"/>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841A90"/>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2"/>
    <w:link w:val="2"/>
    <w:uiPriority w:val="9"/>
    <w:semiHidden/>
    <w:rsid w:val="00055376"/>
    <w:rPr>
      <w:rFonts w:asciiTheme="majorHAnsi" w:eastAsiaTheme="majorEastAsia" w:hAnsiTheme="majorHAnsi" w:cstheme="majorBidi"/>
      <w:color w:val="2F5496" w:themeColor="accent1" w:themeShade="BF"/>
      <w:sz w:val="26"/>
      <w:szCs w:val="26"/>
      <w:lang w:eastAsia="en-US"/>
    </w:rPr>
  </w:style>
  <w:style w:type="character" w:customStyle="1" w:styleId="30">
    <w:name w:val="Заголовок 3 Знак"/>
    <w:basedOn w:val="a2"/>
    <w:link w:val="3"/>
    <w:uiPriority w:val="9"/>
    <w:rsid w:val="00055376"/>
    <w:rPr>
      <w:rFonts w:asciiTheme="majorHAnsi" w:eastAsiaTheme="majorEastAsia" w:hAnsiTheme="majorHAnsi" w:cstheme="majorBidi"/>
      <w:color w:val="1F3763" w:themeColor="accent1" w:themeShade="7F"/>
      <w:sz w:val="24"/>
      <w:szCs w:val="24"/>
      <w:lang w:eastAsia="en-US"/>
    </w:rPr>
  </w:style>
  <w:style w:type="paragraph" w:styleId="a5">
    <w:name w:val="header"/>
    <w:basedOn w:val="a1"/>
    <w:link w:val="a6"/>
    <w:uiPriority w:val="99"/>
    <w:pPr>
      <w:tabs>
        <w:tab w:val="center" w:pos="4153"/>
        <w:tab w:val="right" w:pos="8306"/>
      </w:tabs>
    </w:pPr>
  </w:style>
  <w:style w:type="character" w:customStyle="1" w:styleId="a6">
    <w:name w:val="Верхний колонтитул Знак"/>
    <w:basedOn w:val="a2"/>
    <w:link w:val="a5"/>
    <w:uiPriority w:val="99"/>
    <w:rPr>
      <w:sz w:val="20"/>
      <w:szCs w:val="20"/>
    </w:rPr>
  </w:style>
  <w:style w:type="paragraph" w:styleId="a7">
    <w:name w:val="footer"/>
    <w:basedOn w:val="a1"/>
    <w:link w:val="a8"/>
    <w:uiPriority w:val="99"/>
    <w:pPr>
      <w:tabs>
        <w:tab w:val="center" w:pos="4153"/>
        <w:tab w:val="right" w:pos="8306"/>
      </w:tabs>
    </w:pPr>
  </w:style>
  <w:style w:type="character" w:customStyle="1" w:styleId="a8">
    <w:name w:val="Нижний колонтитул Знак"/>
    <w:basedOn w:val="a2"/>
    <w:link w:val="a7"/>
    <w:uiPriority w:val="99"/>
    <w:rPr>
      <w:sz w:val="20"/>
      <w:szCs w:val="20"/>
    </w:rPr>
  </w:style>
  <w:style w:type="paragraph" w:styleId="a9">
    <w:name w:val="footnote text"/>
    <w:basedOn w:val="a1"/>
    <w:link w:val="aa"/>
    <w:uiPriority w:val="99"/>
  </w:style>
  <w:style w:type="character" w:customStyle="1" w:styleId="aa">
    <w:name w:val="Текст сноски Знак"/>
    <w:basedOn w:val="a2"/>
    <w:link w:val="a9"/>
    <w:uiPriority w:val="99"/>
    <w:rPr>
      <w:sz w:val="20"/>
      <w:szCs w:val="20"/>
    </w:rPr>
  </w:style>
  <w:style w:type="character" w:styleId="ab">
    <w:name w:val="footnote reference"/>
    <w:basedOn w:val="a2"/>
    <w:uiPriority w:val="99"/>
    <w:rPr>
      <w:rFonts w:cs="Times New Roman"/>
      <w:vertAlign w:val="superscript"/>
    </w:rPr>
  </w:style>
  <w:style w:type="table" w:styleId="ac">
    <w:name w:val="Table Grid"/>
    <w:basedOn w:val="a3"/>
    <w:uiPriority w:val="39"/>
    <w:rsid w:val="000058E6"/>
    <w:pPr>
      <w:autoSpaceDE w:val="0"/>
      <w:autoSpaceDN w:val="0"/>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uiPriority w:val="99"/>
    <w:rsid w:val="00544893"/>
    <w:pPr>
      <w:autoSpaceDE w:val="0"/>
      <w:autoSpaceDN w:val="0"/>
      <w:adjustRightInd w:val="0"/>
      <w:spacing w:after="0" w:line="240" w:lineRule="auto"/>
      <w:jc w:val="both"/>
    </w:pPr>
    <w:rPr>
      <w:rFonts w:ascii="Courier New" w:hAnsi="Courier New" w:cs="Courier New"/>
      <w:sz w:val="20"/>
      <w:szCs w:val="20"/>
    </w:rPr>
  </w:style>
  <w:style w:type="paragraph" w:styleId="ad">
    <w:name w:val="endnote text"/>
    <w:basedOn w:val="a1"/>
    <w:link w:val="ae"/>
    <w:uiPriority w:val="99"/>
    <w:semiHidden/>
    <w:rsid w:val="00544893"/>
  </w:style>
  <w:style w:type="character" w:customStyle="1" w:styleId="ae">
    <w:name w:val="Текст концевой сноски Знак"/>
    <w:basedOn w:val="a2"/>
    <w:link w:val="ad"/>
    <w:uiPriority w:val="99"/>
    <w:semiHidden/>
    <w:rPr>
      <w:sz w:val="20"/>
      <w:szCs w:val="20"/>
    </w:rPr>
  </w:style>
  <w:style w:type="character" w:styleId="af">
    <w:name w:val="endnote reference"/>
    <w:basedOn w:val="a2"/>
    <w:uiPriority w:val="99"/>
    <w:semiHidden/>
    <w:rsid w:val="00544893"/>
    <w:rPr>
      <w:rFonts w:cs="Times New Roman"/>
      <w:vertAlign w:val="superscript"/>
    </w:rPr>
  </w:style>
  <w:style w:type="paragraph" w:customStyle="1" w:styleId="ConsNormal">
    <w:name w:val="ConsNormal"/>
    <w:uiPriority w:val="99"/>
    <w:rsid w:val="00A3472B"/>
    <w:pPr>
      <w:autoSpaceDE w:val="0"/>
      <w:autoSpaceDN w:val="0"/>
      <w:adjustRightInd w:val="0"/>
      <w:spacing w:after="0" w:line="240" w:lineRule="auto"/>
      <w:ind w:right="19772"/>
      <w:jc w:val="both"/>
    </w:pPr>
    <w:rPr>
      <w:rFonts w:ascii="Courier New" w:hAnsi="Courier New" w:cs="Courier New"/>
      <w:sz w:val="20"/>
      <w:szCs w:val="20"/>
    </w:rPr>
  </w:style>
  <w:style w:type="character" w:styleId="af0">
    <w:name w:val="annotation reference"/>
    <w:basedOn w:val="a2"/>
    <w:uiPriority w:val="99"/>
    <w:unhideWhenUsed/>
    <w:rsid w:val="0006336C"/>
    <w:rPr>
      <w:sz w:val="16"/>
      <w:szCs w:val="16"/>
    </w:rPr>
  </w:style>
  <w:style w:type="paragraph" w:styleId="af1">
    <w:name w:val="annotation text"/>
    <w:basedOn w:val="a1"/>
    <w:link w:val="af2"/>
    <w:unhideWhenUsed/>
    <w:rsid w:val="0006336C"/>
  </w:style>
  <w:style w:type="character" w:customStyle="1" w:styleId="af2">
    <w:name w:val="Текст примечания Знак"/>
    <w:basedOn w:val="a2"/>
    <w:link w:val="af1"/>
    <w:rsid w:val="0006336C"/>
    <w:rPr>
      <w:sz w:val="20"/>
      <w:szCs w:val="20"/>
    </w:rPr>
  </w:style>
  <w:style w:type="paragraph" w:styleId="af3">
    <w:name w:val="annotation subject"/>
    <w:basedOn w:val="af1"/>
    <w:next w:val="af1"/>
    <w:link w:val="af4"/>
    <w:uiPriority w:val="99"/>
    <w:semiHidden/>
    <w:unhideWhenUsed/>
    <w:rsid w:val="0006336C"/>
    <w:rPr>
      <w:b/>
      <w:bCs/>
    </w:rPr>
  </w:style>
  <w:style w:type="character" w:customStyle="1" w:styleId="af4">
    <w:name w:val="Тема примечания Знак"/>
    <w:basedOn w:val="af2"/>
    <w:link w:val="af3"/>
    <w:uiPriority w:val="99"/>
    <w:semiHidden/>
    <w:rsid w:val="0006336C"/>
    <w:rPr>
      <w:b/>
      <w:bCs/>
      <w:sz w:val="20"/>
      <w:szCs w:val="20"/>
    </w:rPr>
  </w:style>
  <w:style w:type="paragraph" w:styleId="af5">
    <w:name w:val="Balloon Text"/>
    <w:basedOn w:val="a1"/>
    <w:link w:val="af6"/>
    <w:uiPriority w:val="99"/>
    <w:semiHidden/>
    <w:unhideWhenUsed/>
    <w:rsid w:val="0006336C"/>
    <w:rPr>
      <w:rFonts w:ascii="Segoe UI" w:hAnsi="Segoe UI" w:cs="Segoe UI"/>
      <w:sz w:val="18"/>
      <w:szCs w:val="18"/>
    </w:rPr>
  </w:style>
  <w:style w:type="character" w:customStyle="1" w:styleId="af6">
    <w:name w:val="Текст выноски Знак"/>
    <w:basedOn w:val="a2"/>
    <w:link w:val="af5"/>
    <w:uiPriority w:val="99"/>
    <w:semiHidden/>
    <w:rsid w:val="0006336C"/>
    <w:rPr>
      <w:rFonts w:ascii="Segoe UI" w:hAnsi="Segoe UI" w:cs="Segoe UI"/>
      <w:sz w:val="18"/>
      <w:szCs w:val="18"/>
    </w:rPr>
  </w:style>
  <w:style w:type="character" w:customStyle="1" w:styleId="af7">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f8"/>
    <w:uiPriority w:val="34"/>
    <w:qFormat/>
    <w:locked/>
    <w:rsid w:val="00D021DD"/>
    <w:rPr>
      <w:rFonts w:ascii="Calibri" w:eastAsia="Calibri" w:hAnsi="Calibri"/>
    </w:rPr>
  </w:style>
  <w:style w:type="paragraph" w:styleId="af8">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f7"/>
    <w:uiPriority w:val="34"/>
    <w:qFormat/>
    <w:rsid w:val="00D021DD"/>
    <w:pPr>
      <w:autoSpaceDE/>
      <w:autoSpaceDN/>
      <w:spacing w:after="160" w:line="254" w:lineRule="auto"/>
      <w:ind w:left="720"/>
      <w:contextualSpacing/>
    </w:pPr>
    <w:rPr>
      <w:rFonts w:ascii="Calibri" w:eastAsia="Calibri" w:hAnsi="Calibri"/>
      <w:sz w:val="22"/>
      <w:szCs w:val="22"/>
    </w:rPr>
  </w:style>
  <w:style w:type="paragraph" w:customStyle="1" w:styleId="Default">
    <w:name w:val="Default"/>
    <w:rsid w:val="00D021DD"/>
    <w:pPr>
      <w:autoSpaceDE w:val="0"/>
      <w:autoSpaceDN w:val="0"/>
      <w:adjustRightInd w:val="0"/>
      <w:spacing w:after="0" w:line="240" w:lineRule="auto"/>
    </w:pPr>
    <w:rPr>
      <w:rFonts w:eastAsiaTheme="minorHAnsi"/>
      <w:color w:val="000000"/>
      <w:sz w:val="24"/>
      <w:szCs w:val="24"/>
      <w:lang w:eastAsia="en-US"/>
    </w:rPr>
  </w:style>
  <w:style w:type="paragraph" w:customStyle="1" w:styleId="gmail-msonormal">
    <w:name w:val="gmail-msonormal"/>
    <w:basedOn w:val="a1"/>
    <w:rsid w:val="00D021DD"/>
    <w:pPr>
      <w:autoSpaceDE/>
      <w:autoSpaceDN/>
      <w:spacing w:before="100" w:beforeAutospacing="1" w:after="100" w:afterAutospacing="1"/>
    </w:pPr>
    <w:rPr>
      <w:rFonts w:ascii="Calibri" w:eastAsiaTheme="minorHAnsi" w:hAnsi="Calibri" w:cs="Calibri"/>
      <w:sz w:val="22"/>
      <w:szCs w:val="22"/>
    </w:rPr>
  </w:style>
  <w:style w:type="table" w:customStyle="1" w:styleId="TableNormal1">
    <w:name w:val="Table Normal1"/>
    <w:uiPriority w:val="99"/>
    <w:semiHidden/>
    <w:rsid w:val="00D021DD"/>
    <w:pPr>
      <w:spacing w:after="0" w:line="240" w:lineRule="auto"/>
    </w:pPr>
    <w:rPr>
      <w:sz w:val="20"/>
      <w:szCs w:val="20"/>
      <w:lang w:eastAsia="en-US"/>
    </w:rPr>
    <w:tblPr>
      <w:tblCellMar>
        <w:top w:w="0" w:type="dxa"/>
        <w:left w:w="108" w:type="dxa"/>
        <w:bottom w:w="0" w:type="dxa"/>
        <w:right w:w="108" w:type="dxa"/>
      </w:tblCellMar>
    </w:tblPr>
  </w:style>
  <w:style w:type="paragraph" w:styleId="af9">
    <w:name w:val="Revision"/>
    <w:hidden/>
    <w:uiPriority w:val="99"/>
    <w:semiHidden/>
    <w:rsid w:val="00545359"/>
    <w:pPr>
      <w:spacing w:after="0" w:line="240" w:lineRule="auto"/>
    </w:pPr>
    <w:rPr>
      <w:sz w:val="20"/>
      <w:szCs w:val="20"/>
    </w:rPr>
  </w:style>
  <w:style w:type="character" w:styleId="afa">
    <w:name w:val="Hyperlink"/>
    <w:basedOn w:val="a2"/>
    <w:uiPriority w:val="99"/>
    <w:unhideWhenUsed/>
    <w:rsid w:val="00EE56DB"/>
    <w:rPr>
      <w:color w:val="0563C1" w:themeColor="hyperlink"/>
      <w:u w:val="single"/>
    </w:rPr>
  </w:style>
  <w:style w:type="character" w:customStyle="1" w:styleId="21">
    <w:name w:val="Основной текст (2)_"/>
    <w:basedOn w:val="a2"/>
    <w:link w:val="22"/>
    <w:rsid w:val="00A04A3E"/>
    <w:rPr>
      <w:shd w:val="clear" w:color="auto" w:fill="FFFFFF"/>
    </w:rPr>
  </w:style>
  <w:style w:type="paragraph" w:customStyle="1" w:styleId="22">
    <w:name w:val="Основной текст (2)"/>
    <w:basedOn w:val="a1"/>
    <w:link w:val="21"/>
    <w:rsid w:val="00A04A3E"/>
    <w:pPr>
      <w:widowControl w:val="0"/>
      <w:shd w:val="clear" w:color="auto" w:fill="FFFFFF"/>
      <w:autoSpaceDE/>
      <w:autoSpaceDN/>
      <w:spacing w:before="300" w:line="250" w:lineRule="exact"/>
      <w:ind w:hanging="420"/>
      <w:jc w:val="both"/>
    </w:pPr>
    <w:rPr>
      <w:sz w:val="22"/>
      <w:szCs w:val="22"/>
    </w:rPr>
  </w:style>
  <w:style w:type="paragraph" w:customStyle="1" w:styleId="afb">
    <w:name w:val="Пункт"/>
    <w:basedOn w:val="1"/>
    <w:link w:val="afc"/>
    <w:qFormat/>
    <w:rsid w:val="00841A90"/>
    <w:pPr>
      <w:autoSpaceDE/>
      <w:autoSpaceDN/>
      <w:spacing w:before="0" w:after="240"/>
    </w:pPr>
    <w:rPr>
      <w:bCs/>
      <w:iCs/>
      <w:sz w:val="24"/>
      <w:szCs w:val="24"/>
      <w:lang w:eastAsia="en-US"/>
    </w:rPr>
  </w:style>
  <w:style w:type="character" w:customStyle="1" w:styleId="afc">
    <w:name w:val="Пункт Знак"/>
    <w:basedOn w:val="10"/>
    <w:link w:val="afb"/>
    <w:rsid w:val="00841A90"/>
    <w:rPr>
      <w:rFonts w:asciiTheme="majorHAnsi" w:eastAsiaTheme="majorEastAsia" w:hAnsiTheme="majorHAnsi" w:cstheme="majorBidi"/>
      <w:bCs/>
      <w:iCs/>
      <w:color w:val="2F5496" w:themeColor="accent1" w:themeShade="BF"/>
      <w:sz w:val="24"/>
      <w:szCs w:val="24"/>
      <w:lang w:eastAsia="en-US"/>
    </w:rPr>
  </w:style>
  <w:style w:type="paragraph" w:customStyle="1" w:styleId="a">
    <w:name w:val="Подпункт"/>
    <w:basedOn w:val="afb"/>
    <w:link w:val="afd"/>
    <w:qFormat/>
    <w:rsid w:val="00055376"/>
    <w:pPr>
      <w:numPr>
        <w:ilvl w:val="1"/>
        <w:numId w:val="2"/>
      </w:numPr>
      <w:outlineLvl w:val="1"/>
    </w:pPr>
    <w:rPr>
      <w:color w:val="000000" w:themeColor="text1"/>
    </w:rPr>
  </w:style>
  <w:style w:type="character" w:customStyle="1" w:styleId="afd">
    <w:name w:val="Подпункт Знак"/>
    <w:basedOn w:val="afc"/>
    <w:link w:val="a"/>
    <w:rsid w:val="00055376"/>
    <w:rPr>
      <w:rFonts w:asciiTheme="majorHAnsi" w:eastAsiaTheme="majorEastAsia" w:hAnsiTheme="majorHAnsi" w:cstheme="majorBidi"/>
      <w:bCs/>
      <w:iCs/>
      <w:color w:val="000000" w:themeColor="text1"/>
      <w:sz w:val="24"/>
      <w:szCs w:val="24"/>
      <w:lang w:eastAsia="en-US"/>
    </w:rPr>
  </w:style>
  <w:style w:type="paragraph" w:customStyle="1" w:styleId="a0">
    <w:name w:val="Третий уровень"/>
    <w:basedOn w:val="a"/>
    <w:link w:val="afe"/>
    <w:qFormat/>
    <w:rsid w:val="00055376"/>
    <w:pPr>
      <w:numPr>
        <w:ilvl w:val="2"/>
      </w:numPr>
      <w:ind w:left="2880" w:hanging="180"/>
      <w:outlineLvl w:val="2"/>
    </w:pPr>
  </w:style>
  <w:style w:type="character" w:customStyle="1" w:styleId="afe">
    <w:name w:val="Третий уровень Знак"/>
    <w:basedOn w:val="afd"/>
    <w:link w:val="a0"/>
    <w:rsid w:val="00055376"/>
    <w:rPr>
      <w:rFonts w:asciiTheme="majorHAnsi" w:eastAsiaTheme="majorEastAsia" w:hAnsiTheme="majorHAnsi" w:cstheme="majorBidi"/>
      <w:bCs/>
      <w:iCs/>
      <w:color w:val="000000" w:themeColor="text1"/>
      <w:sz w:val="24"/>
      <w:szCs w:val="24"/>
      <w:lang w:eastAsia="en-US"/>
    </w:rPr>
  </w:style>
  <w:style w:type="character" w:customStyle="1" w:styleId="9">
    <w:name w:val="Основной текст (9)_"/>
    <w:basedOn w:val="a2"/>
    <w:link w:val="90"/>
    <w:rsid w:val="00055376"/>
    <w:rPr>
      <w:b/>
      <w:bCs/>
      <w:i/>
      <w:iCs/>
      <w:shd w:val="clear" w:color="auto" w:fill="FFFFFF"/>
    </w:rPr>
  </w:style>
  <w:style w:type="paragraph" w:customStyle="1" w:styleId="90">
    <w:name w:val="Основной текст (9)"/>
    <w:basedOn w:val="a1"/>
    <w:link w:val="9"/>
    <w:rsid w:val="00055376"/>
    <w:pPr>
      <w:widowControl w:val="0"/>
      <w:shd w:val="clear" w:color="auto" w:fill="FFFFFF"/>
      <w:autoSpaceDE/>
      <w:autoSpaceDN/>
      <w:spacing w:line="504" w:lineRule="exact"/>
      <w:jc w:val="both"/>
    </w:pPr>
    <w:rPr>
      <w:b/>
      <w:bCs/>
      <w:i/>
      <w:iCs/>
      <w:sz w:val="22"/>
      <w:szCs w:val="22"/>
    </w:rPr>
  </w:style>
  <w:style w:type="character" w:customStyle="1" w:styleId="91">
    <w:name w:val="Основной текст (9) + Не полужирный;Не курсив"/>
    <w:basedOn w:val="9"/>
    <w:rsid w:val="00055376"/>
    <w:rPr>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055376"/>
    <w:rPr>
      <w:rFonts w:ascii="Times New Roman" w:eastAsia="Times New Roman" w:hAnsi="Times New Roman" w:cs="Times New Roman"/>
      <w:shd w:val="clear" w:color="auto" w:fill="FFFFFF"/>
    </w:rPr>
  </w:style>
  <w:style w:type="character" w:customStyle="1" w:styleId="4">
    <w:name w:val="Заголовок №4_"/>
    <w:basedOn w:val="a2"/>
    <w:link w:val="40"/>
    <w:rsid w:val="00055376"/>
    <w:rPr>
      <w:b/>
      <w:bCs/>
      <w:shd w:val="clear" w:color="auto" w:fill="FFFFFF"/>
    </w:rPr>
  </w:style>
  <w:style w:type="paragraph" w:customStyle="1" w:styleId="40">
    <w:name w:val="Заголовок №4"/>
    <w:basedOn w:val="a1"/>
    <w:link w:val="4"/>
    <w:rsid w:val="00055376"/>
    <w:pPr>
      <w:widowControl w:val="0"/>
      <w:shd w:val="clear" w:color="auto" w:fill="FFFFFF"/>
      <w:autoSpaceDE/>
      <w:autoSpaceDN/>
      <w:spacing w:after="300" w:line="0" w:lineRule="atLeast"/>
      <w:jc w:val="both"/>
      <w:outlineLvl w:val="3"/>
    </w:pPr>
    <w:rPr>
      <w:b/>
      <w:bCs/>
      <w:sz w:val="22"/>
      <w:szCs w:val="22"/>
    </w:rPr>
  </w:style>
  <w:style w:type="character" w:customStyle="1" w:styleId="41">
    <w:name w:val="Заголовок №4 + Не полужирный"/>
    <w:basedOn w:val="4"/>
    <w:rsid w:val="00055376"/>
    <w:rPr>
      <w:b/>
      <w:bCs/>
      <w:shd w:val="clear" w:color="auto" w:fill="FFFFFF"/>
    </w:rPr>
  </w:style>
  <w:style w:type="character" w:customStyle="1" w:styleId="29pt">
    <w:name w:val="Основной текст (2) + 9 pt;Полужирный;Малые прописные"/>
    <w:basedOn w:val="21"/>
    <w:rsid w:val="00055376"/>
    <w:rPr>
      <w:rFonts w:ascii="Times New Roman" w:eastAsia="Times New Roman" w:hAnsi="Times New Roman" w:cs="Times New Roman"/>
      <w:shd w:val="clear" w:color="auto" w:fill="FFFFFF"/>
    </w:rPr>
  </w:style>
  <w:style w:type="character" w:customStyle="1" w:styleId="11">
    <w:name w:val="Основной текст (11)_"/>
    <w:basedOn w:val="a2"/>
    <w:link w:val="110"/>
    <w:rsid w:val="00055376"/>
    <w:rPr>
      <w:i/>
      <w:iCs/>
      <w:shd w:val="clear" w:color="auto" w:fill="FFFFFF"/>
    </w:rPr>
  </w:style>
  <w:style w:type="paragraph" w:customStyle="1" w:styleId="110">
    <w:name w:val="Основной текст (11)"/>
    <w:basedOn w:val="a1"/>
    <w:link w:val="11"/>
    <w:rsid w:val="00055376"/>
    <w:pPr>
      <w:widowControl w:val="0"/>
      <w:shd w:val="clear" w:color="auto" w:fill="FFFFFF"/>
      <w:autoSpaceDE/>
      <w:autoSpaceDN/>
      <w:spacing w:before="60" w:line="250" w:lineRule="exact"/>
      <w:ind w:firstLine="580"/>
      <w:jc w:val="both"/>
    </w:pPr>
    <w:rPr>
      <w:i/>
      <w:iCs/>
      <w:sz w:val="22"/>
      <w:szCs w:val="22"/>
    </w:rPr>
  </w:style>
  <w:style w:type="paragraph" w:customStyle="1" w:styleId="ConsPlusNormal">
    <w:name w:val="ConsPlusNormal"/>
    <w:rsid w:val="00055376"/>
    <w:pPr>
      <w:autoSpaceDE w:val="0"/>
      <w:autoSpaceDN w:val="0"/>
      <w:adjustRightInd w:val="0"/>
      <w:spacing w:after="0" w:line="240" w:lineRule="auto"/>
    </w:pPr>
    <w:rPr>
      <w:sz w:val="28"/>
      <w:szCs w:val="28"/>
    </w:rPr>
  </w:style>
  <w:style w:type="character" w:customStyle="1" w:styleId="aff">
    <w:name w:val="Схема документа Знак"/>
    <w:basedOn w:val="a2"/>
    <w:link w:val="aff0"/>
    <w:uiPriority w:val="99"/>
    <w:semiHidden/>
    <w:rsid w:val="00055376"/>
    <w:rPr>
      <w:rFonts w:eastAsia="Calibri"/>
      <w:sz w:val="24"/>
      <w:szCs w:val="24"/>
      <w:lang w:eastAsia="en-US"/>
    </w:rPr>
  </w:style>
  <w:style w:type="paragraph" w:styleId="aff0">
    <w:name w:val="Document Map"/>
    <w:basedOn w:val="a1"/>
    <w:link w:val="aff"/>
    <w:uiPriority w:val="99"/>
    <w:semiHidden/>
    <w:unhideWhenUsed/>
    <w:rsid w:val="00055376"/>
    <w:pPr>
      <w:autoSpaceDE/>
      <w:autoSpaceDN/>
    </w:pPr>
    <w:rPr>
      <w:rFonts w:eastAsia="Calibri"/>
      <w:sz w:val="24"/>
      <w:szCs w:val="24"/>
      <w:lang w:eastAsia="en-US"/>
    </w:rPr>
  </w:style>
  <w:style w:type="character" w:customStyle="1" w:styleId="ListParagraphChar">
    <w:name w:val="List Paragraph Char"/>
    <w:aliases w:val="Нумерованый список Char,List Paragraph1 Char"/>
    <w:basedOn w:val="a2"/>
    <w:uiPriority w:val="34"/>
    <w:locked/>
    <w:rsid w:val="00055376"/>
    <w:rPr>
      <w:rFonts w:ascii="Calibri" w:hAnsi="Calibri" w:cs="Calibri"/>
    </w:rPr>
  </w:style>
  <w:style w:type="paragraph" w:styleId="aff1">
    <w:name w:val="Body Text"/>
    <w:basedOn w:val="a1"/>
    <w:link w:val="aff2"/>
    <w:uiPriority w:val="99"/>
    <w:unhideWhenUsed/>
    <w:rsid w:val="00055376"/>
    <w:pPr>
      <w:autoSpaceDE/>
      <w:autoSpaceDN/>
      <w:spacing w:after="200"/>
      <w:jc w:val="both"/>
    </w:pPr>
    <w:rPr>
      <w:rFonts w:eastAsiaTheme="minorHAnsi"/>
      <w:sz w:val="18"/>
      <w:szCs w:val="18"/>
      <w:lang w:eastAsia="en-US"/>
    </w:rPr>
  </w:style>
  <w:style w:type="character" w:customStyle="1" w:styleId="aff2">
    <w:name w:val="Основной текст Знак"/>
    <w:basedOn w:val="a2"/>
    <w:link w:val="aff1"/>
    <w:uiPriority w:val="99"/>
    <w:rsid w:val="00055376"/>
    <w:rPr>
      <w:rFonts w:eastAsiaTheme="minorHAnsi"/>
      <w:sz w:val="18"/>
      <w:szCs w:val="18"/>
      <w:lang w:eastAsia="en-US"/>
    </w:rPr>
  </w:style>
  <w:style w:type="character" w:customStyle="1" w:styleId="blk">
    <w:name w:val="blk"/>
    <w:basedOn w:val="a2"/>
    <w:rsid w:val="00055376"/>
  </w:style>
  <w:style w:type="paragraph" w:styleId="aff3">
    <w:name w:val="Normal (Web)"/>
    <w:basedOn w:val="a1"/>
    <w:uiPriority w:val="99"/>
    <w:unhideWhenUsed/>
    <w:rsid w:val="005B71A7"/>
    <w:pPr>
      <w:autoSpaceDE/>
      <w:autoSpaceDN/>
      <w:spacing w:before="100" w:beforeAutospacing="1" w:after="100" w:afterAutospacing="1"/>
    </w:pPr>
    <w:rPr>
      <w:rFonts w:eastAsiaTheme="minorHAnsi"/>
      <w:sz w:val="24"/>
      <w:szCs w:val="24"/>
    </w:rPr>
  </w:style>
  <w:style w:type="character" w:customStyle="1" w:styleId="12">
    <w:name w:val="Неразрешенное упоминание1"/>
    <w:basedOn w:val="a2"/>
    <w:uiPriority w:val="99"/>
    <w:semiHidden/>
    <w:unhideWhenUsed/>
    <w:rsid w:val="00CB5249"/>
    <w:rPr>
      <w:color w:val="605E5C"/>
      <w:shd w:val="clear" w:color="auto" w:fill="E1DFDD"/>
    </w:rPr>
  </w:style>
  <w:style w:type="character" w:styleId="aff4">
    <w:name w:val="FollowedHyperlink"/>
    <w:basedOn w:val="a2"/>
    <w:uiPriority w:val="99"/>
    <w:semiHidden/>
    <w:unhideWhenUsed/>
    <w:rsid w:val="00AC1E31"/>
    <w:rPr>
      <w:color w:val="954F72" w:themeColor="followedHyperlink"/>
      <w:u w:val="single"/>
    </w:rPr>
  </w:style>
  <w:style w:type="character" w:styleId="aff5">
    <w:name w:val="Placeholder Text"/>
    <w:basedOn w:val="a2"/>
    <w:uiPriority w:val="99"/>
    <w:semiHidden/>
    <w:rsid w:val="00E10755"/>
    <w:rPr>
      <w:color w:val="808080"/>
    </w:rPr>
  </w:style>
  <w:style w:type="character" w:customStyle="1" w:styleId="24">
    <w:name w:val="Неразрешенное упоминание2"/>
    <w:basedOn w:val="a2"/>
    <w:uiPriority w:val="99"/>
    <w:semiHidden/>
    <w:unhideWhenUsed/>
    <w:rsid w:val="00E10755"/>
    <w:rPr>
      <w:color w:val="605E5C"/>
      <w:shd w:val="clear" w:color="auto" w:fill="E1DFDD"/>
    </w:rPr>
  </w:style>
  <w:style w:type="paragraph" w:customStyle="1" w:styleId="m5608034226379217886msolistparagraph">
    <w:name w:val="m_5608034226379217886msolistparagraph"/>
    <w:basedOn w:val="a1"/>
    <w:rsid w:val="00E10755"/>
    <w:pPr>
      <w:autoSpaceDE/>
      <w:autoSpaceDN/>
      <w:spacing w:before="100" w:beforeAutospacing="1" w:after="100" w:afterAutospacing="1"/>
    </w:pPr>
    <w:rPr>
      <w:sz w:val="24"/>
      <w:szCs w:val="24"/>
    </w:rPr>
  </w:style>
  <w:style w:type="character" w:customStyle="1" w:styleId="31">
    <w:name w:val="Неразрешенное упоминание3"/>
    <w:basedOn w:val="a2"/>
    <w:uiPriority w:val="99"/>
    <w:semiHidden/>
    <w:unhideWhenUsed/>
    <w:rsid w:val="00E10755"/>
    <w:rPr>
      <w:color w:val="605E5C"/>
      <w:shd w:val="clear" w:color="auto" w:fill="E1DFDD"/>
    </w:rPr>
  </w:style>
  <w:style w:type="paragraph" w:customStyle="1" w:styleId="m-3089783698306587757msolistparagraph">
    <w:name w:val="m_-3089783698306587757msolistparagraph"/>
    <w:basedOn w:val="a1"/>
    <w:rsid w:val="00E10755"/>
    <w:pPr>
      <w:autoSpaceDE/>
      <w:autoSpaceDN/>
      <w:spacing w:before="100" w:beforeAutospacing="1" w:after="100" w:afterAutospacing="1"/>
    </w:pPr>
    <w:rPr>
      <w:rFonts w:eastAsiaTheme="minorHAnsi"/>
      <w:sz w:val="24"/>
      <w:szCs w:val="24"/>
    </w:rPr>
  </w:style>
  <w:style w:type="character" w:customStyle="1" w:styleId="42">
    <w:name w:val="Неразрешенное упоминание4"/>
    <w:basedOn w:val="a2"/>
    <w:uiPriority w:val="99"/>
    <w:semiHidden/>
    <w:unhideWhenUsed/>
    <w:rsid w:val="00E107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974384">
      <w:marLeft w:val="0"/>
      <w:marRight w:val="0"/>
      <w:marTop w:val="0"/>
      <w:marBottom w:val="0"/>
      <w:divBdr>
        <w:top w:val="none" w:sz="0" w:space="0" w:color="auto"/>
        <w:left w:val="none" w:sz="0" w:space="0" w:color="auto"/>
        <w:bottom w:val="none" w:sz="0" w:space="0" w:color="auto"/>
        <w:right w:val="none" w:sz="0" w:space="0" w:color="auto"/>
      </w:divBdr>
    </w:div>
    <w:div w:id="924648071">
      <w:bodyDiv w:val="1"/>
      <w:marLeft w:val="0"/>
      <w:marRight w:val="0"/>
      <w:marTop w:val="0"/>
      <w:marBottom w:val="0"/>
      <w:divBdr>
        <w:top w:val="none" w:sz="0" w:space="0" w:color="auto"/>
        <w:left w:val="none" w:sz="0" w:space="0" w:color="auto"/>
        <w:bottom w:val="none" w:sz="0" w:space="0" w:color="auto"/>
        <w:right w:val="none" w:sz="0" w:space="0" w:color="auto"/>
      </w:divBdr>
    </w:div>
    <w:div w:id="1208687249">
      <w:bodyDiv w:val="1"/>
      <w:marLeft w:val="0"/>
      <w:marRight w:val="0"/>
      <w:marTop w:val="0"/>
      <w:marBottom w:val="0"/>
      <w:divBdr>
        <w:top w:val="none" w:sz="0" w:space="0" w:color="auto"/>
        <w:left w:val="none" w:sz="0" w:space="0" w:color="auto"/>
        <w:bottom w:val="none" w:sz="0" w:space="0" w:color="auto"/>
        <w:right w:val="none" w:sz="0" w:space="0" w:color="auto"/>
      </w:divBdr>
    </w:div>
    <w:div w:id="1601066750">
      <w:bodyDiv w:val="1"/>
      <w:marLeft w:val="0"/>
      <w:marRight w:val="0"/>
      <w:marTop w:val="0"/>
      <w:marBottom w:val="0"/>
      <w:divBdr>
        <w:top w:val="none" w:sz="0" w:space="0" w:color="auto"/>
        <w:left w:val="none" w:sz="0" w:space="0" w:color="auto"/>
        <w:bottom w:val="none" w:sz="0" w:space="0" w:color="auto"/>
        <w:right w:val="none" w:sz="0" w:space="0" w:color="auto"/>
      </w:divBdr>
    </w:div>
    <w:div w:id="2136747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isda.org/book/2014-isda-credit-derivative-definitions/"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Lecap\AppData\Local\Microsoft\Windows\INetCache\Content.Outlook\K7QLNIXC\&#1089;&#1088;&#1077;&#1076;&#1085;&#1077;&#1084;&#1091;" TargetMode="External"/><Relationship Id="rId17" Type="http://schemas.openxmlformats.org/officeDocument/2006/relationships/hyperlink" Target="https://www.moex.com/ru/marketdata/" TargetMode="External"/><Relationship Id="rId2" Type="http://schemas.openxmlformats.org/officeDocument/2006/relationships/numbering" Target="numbering.xml"/><Relationship Id="rId16" Type="http://schemas.openxmlformats.org/officeDocument/2006/relationships/hyperlink" Target="https://nfa.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dsdeterminationscommittees.org/" TargetMode="Externa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file:///C:\Users\Lecap\AppData\Local\Microsoft\Windows\INetCache\Content.Outlook\K7QLNIXC\&#1089;&#1088;&#1077;&#1076;&#1085;&#1077;&#1084;&#1091;" TargetMode="External"/><Relationship Id="rId10" Type="http://schemas.openxmlformats.org/officeDocument/2006/relationships/hyperlink" Target="http://www.isda.org/c_and_a/Credit-Derivatives-Physical-Settlement-Matrix.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isda.org/c_and_a/Credit-Derivatives-Physical-Settlement-Matrix.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ГОСТ — сортировка по названиям" Version="2003"/>
</file>

<file path=customXml/itemProps1.xml><?xml version="1.0" encoding="utf-8"?>
<ds:datastoreItem xmlns:ds="http://schemas.openxmlformats.org/officeDocument/2006/customXml" ds:itemID="{0D11A329-35F1-4BF6-A0C4-BFFDC5106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30658</Words>
  <Characters>214305</Characters>
  <Application>Microsoft Office Word</Application>
  <DocSecurity>0</DocSecurity>
  <Lines>1785</Lines>
  <Paragraphs>488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LECAP</Company>
  <LinksUpToDate>false</LinksUpToDate>
  <CharactersWithSpaces>244475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LECAP</dc:creator>
  <cp:keywords/>
  <dc:description/>
  <cp:lastModifiedBy>Пирогов Петр Сергеевич</cp:lastModifiedBy>
  <cp:revision>2</cp:revision>
  <cp:lastPrinted>2020-06-22T11:09:00Z</cp:lastPrinted>
  <dcterms:created xsi:type="dcterms:W3CDTF">2025-04-29T12:16:00Z</dcterms:created>
  <dcterms:modified xsi:type="dcterms:W3CDTF">2025-04-29T12:16:00Z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fa9dcdf99c55ed6b7101fb4248c0cb92dfdf7912b0490dd740078d9c2e1653f4</vt:lpwstr>
  </property>
</Properties>
</file>